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mc:Ignorable="w14 w15 w16se w16cid w16 w16cex w16sdtdh w16sdtfl w16du wp14">
  <w:body>
    <w:p w:rsidR="00A739B7" w:rsidRDefault="00346580" w14:paraId="168046E1" w14:textId="77777777">
      <w:pPr>
        <w:pStyle w:val="Title"/>
        <w:keepNext w:val="0"/>
        <w:keepLines w:val="0"/>
        <w:pBdr>
          <w:bottom w:val="single" w:color="4F81BD" w:sz="8" w:space="4"/>
        </w:pBdr>
        <w:spacing w:before="0" w:after="300" w:line="240" w:lineRule="auto"/>
        <w:ind w:left="0"/>
        <w:rPr>
          <w:sz w:val="2"/>
          <w:szCs w:val="2"/>
        </w:rPr>
      </w:pPr>
      <w:bookmarkStart w:name="_heading=h.ziglqhj26yeh" w:colFirst="0" w:colLast="0" w:id="0"/>
      <w:bookmarkEnd w:id="0"/>
      <w:r>
        <w:rPr>
          <w:sz w:val="52"/>
          <w:szCs w:val="52"/>
        </w:rPr>
        <w:t xml:space="preserve">Complaints Policy </w:t>
      </w:r>
    </w:p>
    <w:p w:rsidR="00A739B7" w:rsidRDefault="00346580" w14:paraId="1D50829A" w14:textId="59B71450">
      <w:pPr>
        <w:spacing w:after="162" w:line="259" w:lineRule="auto"/>
        <w:ind w:left="0" w:firstLine="0"/>
        <w:jc w:val="center"/>
      </w:pPr>
      <w:r>
        <w:rPr>
          <w:sz w:val="28"/>
          <w:szCs w:val="28"/>
        </w:rPr>
        <w:t xml:space="preserve"> </w:t>
      </w:r>
      <w:r w:rsidR="004A1857">
        <w:rPr>
          <w:noProof/>
        </w:rPr>
        <w:drawing>
          <wp:inline distT="0" distB="0" distL="0" distR="0" wp14:anchorId="5F9325D7" wp14:editId="2B1F8EB6">
            <wp:extent cx="1028700" cy="1100455"/>
            <wp:effectExtent l="0" t="0" r="0" b="4445"/>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pic:cNvPicPr>
                      <a:picLocks noChangeAspect="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028700" cy="1100455"/>
                    </a:xfrm>
                    <a:prstGeom prst="rect">
                      <a:avLst/>
                    </a:prstGeom>
                    <a:noFill/>
                    <a:ln>
                      <a:noFill/>
                    </a:ln>
                  </pic:spPr>
                </pic:pic>
              </a:graphicData>
            </a:graphic>
          </wp:inline>
        </w:drawing>
      </w:r>
    </w:p>
    <w:p w:rsidR="00A739B7" w:rsidRDefault="00346580" w14:paraId="34AF16A0" w14:textId="77777777">
      <w:pPr>
        <w:spacing w:after="0" w:line="259" w:lineRule="auto"/>
        <w:ind w:left="0" w:firstLine="0"/>
        <w:rPr>
          <w:rFonts w:ascii="Cambria" w:hAnsi="Cambria" w:eastAsia="Cambria" w:cs="Cambria"/>
          <w:sz w:val="22"/>
          <w:szCs w:val="22"/>
        </w:rPr>
      </w:pPr>
      <w:r>
        <w:t xml:space="preserve"> </w:t>
      </w:r>
    </w:p>
    <w:tbl>
      <w:tblPr>
        <w:tblStyle w:val="a"/>
        <w:tblW w:w="863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Look w:val="0400" w:firstRow="0" w:lastRow="0" w:firstColumn="0" w:lastColumn="0" w:noHBand="0" w:noVBand="1"/>
      </w:tblPr>
      <w:tblGrid>
        <w:gridCol w:w="2473"/>
        <w:gridCol w:w="6157"/>
      </w:tblGrid>
      <w:tr w:rsidR="00A739B7" w:rsidTr="5FDA029C" w14:paraId="78154C17" w14:textId="77777777">
        <w:trPr>
          <w:trHeight w:val="239"/>
        </w:trPr>
        <w:tc>
          <w:tcPr>
            <w:tcW w:w="2473" w:type="dxa"/>
            <w:tcMar/>
          </w:tcPr>
          <w:p w:rsidR="00A739B7" w:rsidRDefault="00346580" w14:paraId="3C03D94F" w14:textId="77777777">
            <w:pPr>
              <w:ind w:left="0"/>
              <w:rPr>
                <w:sz w:val="22"/>
                <w:szCs w:val="22"/>
              </w:rPr>
            </w:pPr>
            <w:r>
              <w:rPr>
                <w:sz w:val="22"/>
                <w:szCs w:val="22"/>
              </w:rPr>
              <w:t xml:space="preserve">Premises </w:t>
            </w:r>
          </w:p>
        </w:tc>
        <w:tc>
          <w:tcPr>
            <w:tcW w:w="6157" w:type="dxa"/>
            <w:tcMar/>
          </w:tcPr>
          <w:p w:rsidR="00A739B7" w:rsidRDefault="004A1857" w14:paraId="7AB475BA" w14:textId="1C427B77">
            <w:pPr>
              <w:ind w:left="0"/>
              <w:jc w:val="center"/>
              <w:rPr>
                <w:sz w:val="22"/>
                <w:szCs w:val="22"/>
              </w:rPr>
            </w:pPr>
            <w:r w:rsidRPr="1501A3BF" w:rsidR="004A1857">
              <w:rPr>
                <w:sz w:val="22"/>
                <w:szCs w:val="22"/>
              </w:rPr>
              <w:t xml:space="preserve">Aspire </w:t>
            </w:r>
            <w:r w:rsidRPr="1501A3BF" w:rsidR="76301CD8">
              <w:rPr>
                <w:sz w:val="22"/>
                <w:szCs w:val="22"/>
              </w:rPr>
              <w:t>Dudley Ltd.</w:t>
            </w:r>
            <w:r w:rsidRPr="1501A3BF" w:rsidR="004A1857">
              <w:rPr>
                <w:sz w:val="22"/>
                <w:szCs w:val="22"/>
              </w:rPr>
              <w:t xml:space="preserve"> – Alternative Education Provision</w:t>
            </w:r>
          </w:p>
        </w:tc>
      </w:tr>
      <w:tr w:rsidR="00A739B7" w:rsidTr="5FDA029C" w14:paraId="4D67A144" w14:textId="77777777">
        <w:tc>
          <w:tcPr>
            <w:tcW w:w="2473" w:type="dxa"/>
            <w:tcMar/>
          </w:tcPr>
          <w:p w:rsidR="00A739B7" w:rsidRDefault="00346580" w14:paraId="6415015E" w14:textId="77777777">
            <w:pPr>
              <w:ind w:left="0"/>
              <w:rPr>
                <w:sz w:val="22"/>
                <w:szCs w:val="22"/>
              </w:rPr>
            </w:pPr>
            <w:r>
              <w:rPr>
                <w:sz w:val="22"/>
                <w:szCs w:val="22"/>
              </w:rPr>
              <w:t>Address</w:t>
            </w:r>
          </w:p>
        </w:tc>
        <w:tc>
          <w:tcPr>
            <w:tcW w:w="6157" w:type="dxa"/>
            <w:tcMar/>
          </w:tcPr>
          <w:p w:rsidR="00A739B7" w:rsidRDefault="00A739B7" w14:paraId="14E26C76" w14:textId="1F09F333">
            <w:pPr>
              <w:ind w:left="0"/>
              <w:jc w:val="center"/>
              <w:rPr>
                <w:sz w:val="22"/>
                <w:szCs w:val="22"/>
              </w:rPr>
            </w:pPr>
            <w:r w:rsidRPr="1501A3BF" w:rsidR="1C12B5DF">
              <w:rPr>
                <w:sz w:val="22"/>
                <w:szCs w:val="22"/>
              </w:rPr>
              <w:t>149 Cinder Bank, Dudley, DY2 9BW</w:t>
            </w:r>
          </w:p>
        </w:tc>
      </w:tr>
      <w:tr w:rsidR="00A739B7" w:rsidTr="5FDA029C" w14:paraId="70104B39" w14:textId="77777777">
        <w:tc>
          <w:tcPr>
            <w:tcW w:w="2473" w:type="dxa"/>
            <w:tcMar/>
          </w:tcPr>
          <w:p w:rsidR="00A739B7" w:rsidRDefault="00346580" w14:paraId="1BA28299" w14:textId="77777777">
            <w:pPr>
              <w:ind w:left="0"/>
              <w:rPr>
                <w:sz w:val="22"/>
                <w:szCs w:val="22"/>
              </w:rPr>
            </w:pPr>
            <w:r>
              <w:rPr>
                <w:sz w:val="22"/>
                <w:szCs w:val="22"/>
              </w:rPr>
              <w:t>Date of Issue</w:t>
            </w:r>
          </w:p>
        </w:tc>
        <w:tc>
          <w:tcPr>
            <w:tcW w:w="6157" w:type="dxa"/>
            <w:tcMar/>
          </w:tcPr>
          <w:p w:rsidR="00A739B7" w:rsidRDefault="00346580" w14:paraId="4478F9B4" w14:textId="7CDA9D61">
            <w:pPr>
              <w:ind w:left="0"/>
              <w:jc w:val="center"/>
              <w:rPr>
                <w:sz w:val="22"/>
                <w:szCs w:val="22"/>
              </w:rPr>
            </w:pPr>
            <w:r>
              <w:rPr>
                <w:sz w:val="22"/>
                <w:szCs w:val="22"/>
              </w:rPr>
              <w:t xml:space="preserve">01 </w:t>
            </w:r>
            <w:r w:rsidR="004A1857">
              <w:rPr>
                <w:sz w:val="22"/>
                <w:szCs w:val="22"/>
              </w:rPr>
              <w:t>November</w:t>
            </w:r>
            <w:r>
              <w:rPr>
                <w:sz w:val="22"/>
                <w:szCs w:val="22"/>
              </w:rPr>
              <w:t xml:space="preserve"> 202</w:t>
            </w:r>
            <w:r w:rsidR="004A1857">
              <w:rPr>
                <w:sz w:val="22"/>
                <w:szCs w:val="22"/>
              </w:rPr>
              <w:t>5</w:t>
            </w:r>
          </w:p>
        </w:tc>
      </w:tr>
      <w:tr w:rsidR="00A739B7" w:rsidTr="5FDA029C" w14:paraId="0F80049C" w14:textId="77777777">
        <w:tc>
          <w:tcPr>
            <w:tcW w:w="2473" w:type="dxa"/>
            <w:tcMar/>
          </w:tcPr>
          <w:p w:rsidR="00A739B7" w:rsidRDefault="00346580" w14:paraId="3C22CBEF" w14:textId="77777777">
            <w:pPr>
              <w:ind w:left="0"/>
              <w:rPr>
                <w:sz w:val="22"/>
                <w:szCs w:val="22"/>
              </w:rPr>
            </w:pPr>
            <w:r>
              <w:rPr>
                <w:sz w:val="22"/>
                <w:szCs w:val="22"/>
              </w:rPr>
              <w:t>Latest Review</w:t>
            </w:r>
          </w:p>
        </w:tc>
        <w:tc>
          <w:tcPr>
            <w:tcW w:w="6157" w:type="dxa"/>
            <w:tcMar/>
          </w:tcPr>
          <w:p w:rsidR="00A739B7" w:rsidRDefault="00346580" w14:paraId="1DF65DFA" w14:textId="6AF2B3C7">
            <w:pPr>
              <w:ind w:left="0"/>
              <w:jc w:val="center"/>
              <w:rPr>
                <w:sz w:val="22"/>
                <w:szCs w:val="22"/>
              </w:rPr>
            </w:pPr>
            <w:r>
              <w:rPr>
                <w:sz w:val="22"/>
                <w:szCs w:val="22"/>
              </w:rPr>
              <w:t xml:space="preserve">01 </w:t>
            </w:r>
            <w:r w:rsidR="004A1857">
              <w:rPr>
                <w:sz w:val="22"/>
                <w:szCs w:val="22"/>
              </w:rPr>
              <w:t>November</w:t>
            </w:r>
            <w:r>
              <w:rPr>
                <w:sz w:val="22"/>
                <w:szCs w:val="22"/>
              </w:rPr>
              <w:t xml:space="preserve"> 2025</w:t>
            </w:r>
          </w:p>
        </w:tc>
      </w:tr>
      <w:tr w:rsidR="00A739B7" w:rsidTr="5FDA029C" w14:paraId="2B40BAED" w14:textId="77777777">
        <w:tc>
          <w:tcPr>
            <w:tcW w:w="2473" w:type="dxa"/>
            <w:tcMar/>
          </w:tcPr>
          <w:p w:rsidR="00A739B7" w:rsidRDefault="00346580" w14:paraId="3D3D7E68" w14:textId="77777777">
            <w:pPr>
              <w:ind w:left="0"/>
              <w:rPr>
                <w:sz w:val="22"/>
                <w:szCs w:val="22"/>
              </w:rPr>
            </w:pPr>
            <w:r>
              <w:rPr>
                <w:sz w:val="22"/>
                <w:szCs w:val="22"/>
              </w:rPr>
              <w:t>Next Review Date</w:t>
            </w:r>
          </w:p>
        </w:tc>
        <w:tc>
          <w:tcPr>
            <w:tcW w:w="6157" w:type="dxa"/>
            <w:tcMar/>
          </w:tcPr>
          <w:p w:rsidR="00A739B7" w:rsidRDefault="00346580" w14:paraId="7B273C49" w14:textId="471FD32D">
            <w:pPr>
              <w:ind w:left="0"/>
              <w:jc w:val="center"/>
              <w:rPr>
                <w:sz w:val="22"/>
                <w:szCs w:val="22"/>
              </w:rPr>
            </w:pPr>
            <w:r>
              <w:rPr>
                <w:sz w:val="22"/>
                <w:szCs w:val="22"/>
              </w:rPr>
              <w:t xml:space="preserve">01 </w:t>
            </w:r>
            <w:r w:rsidR="004A1857">
              <w:rPr>
                <w:sz w:val="22"/>
                <w:szCs w:val="22"/>
              </w:rPr>
              <w:t>November</w:t>
            </w:r>
            <w:r>
              <w:rPr>
                <w:sz w:val="22"/>
                <w:szCs w:val="22"/>
              </w:rPr>
              <w:t xml:space="preserve"> 2026 </w:t>
            </w:r>
          </w:p>
        </w:tc>
      </w:tr>
      <w:tr w:rsidR="00A739B7" w:rsidTr="5FDA029C" w14:paraId="197B5864" w14:textId="77777777">
        <w:tc>
          <w:tcPr>
            <w:tcW w:w="2473" w:type="dxa"/>
            <w:tcMar/>
          </w:tcPr>
          <w:p w:rsidR="00A739B7" w:rsidRDefault="00346580" w14:paraId="6D4FDA0E" w14:textId="77777777">
            <w:pPr>
              <w:ind w:left="0"/>
              <w:rPr>
                <w:sz w:val="22"/>
                <w:szCs w:val="22"/>
              </w:rPr>
            </w:pPr>
            <w:r>
              <w:rPr>
                <w:sz w:val="22"/>
                <w:szCs w:val="22"/>
              </w:rPr>
              <w:t>Policy Owner</w:t>
            </w:r>
          </w:p>
        </w:tc>
        <w:tc>
          <w:tcPr>
            <w:tcW w:w="6157" w:type="dxa"/>
            <w:tcMar/>
          </w:tcPr>
          <w:p w:rsidR="00A739B7" w:rsidP="1501A3BF" w:rsidRDefault="00A739B7" w14:paraId="2B6D41A0" w14:textId="14C704C5">
            <w:pPr>
              <w:ind w:left="0"/>
              <w:jc w:val="center"/>
              <w:rPr>
                <w:sz w:val="22"/>
                <w:szCs w:val="22"/>
              </w:rPr>
            </w:pPr>
            <w:r w:rsidRPr="1501A3BF" w:rsidR="6D7B2C8A">
              <w:rPr>
                <w:sz w:val="22"/>
                <w:szCs w:val="22"/>
              </w:rPr>
              <w:t xml:space="preserve">Aspire UK Academy </w:t>
            </w:r>
          </w:p>
        </w:tc>
      </w:tr>
      <w:tr w:rsidR="00A739B7" w:rsidTr="5FDA029C" w14:paraId="3BA5A5EB" w14:textId="77777777">
        <w:tc>
          <w:tcPr>
            <w:tcW w:w="2473" w:type="dxa"/>
            <w:tcMar/>
          </w:tcPr>
          <w:p w:rsidR="00A739B7" w:rsidRDefault="00346580" w14:paraId="2BFAAFD3" w14:textId="77777777">
            <w:pPr>
              <w:ind w:left="0"/>
              <w:rPr>
                <w:sz w:val="22"/>
                <w:szCs w:val="22"/>
              </w:rPr>
            </w:pPr>
            <w:r>
              <w:rPr>
                <w:sz w:val="22"/>
                <w:szCs w:val="22"/>
              </w:rPr>
              <w:t>Policy Lead</w:t>
            </w:r>
          </w:p>
        </w:tc>
        <w:tc>
          <w:tcPr>
            <w:tcW w:w="6157" w:type="dxa"/>
            <w:tcMar/>
          </w:tcPr>
          <w:p w:rsidR="00A739B7" w:rsidRDefault="00346580" w14:paraId="4B37EDAB" w14:textId="06763A6C">
            <w:pPr>
              <w:ind w:left="0"/>
              <w:jc w:val="center"/>
              <w:rPr>
                <w:sz w:val="22"/>
                <w:szCs w:val="22"/>
              </w:rPr>
            </w:pPr>
            <w:r w:rsidRPr="5FDA029C" w:rsidR="00346580">
              <w:rPr>
                <w:sz w:val="22"/>
                <w:szCs w:val="22"/>
              </w:rPr>
              <w:t>G.Clayton</w:t>
            </w:r>
            <w:r w:rsidRPr="5FDA029C" w:rsidR="00346580">
              <w:rPr>
                <w:sz w:val="22"/>
                <w:szCs w:val="22"/>
              </w:rPr>
              <w:t xml:space="preserve"> – Responsible Person</w:t>
            </w:r>
          </w:p>
        </w:tc>
      </w:tr>
    </w:tbl>
    <w:p w:rsidR="00A739B7" w:rsidRDefault="00346580" w14:paraId="5CDAF851" w14:textId="77777777">
      <w:pPr>
        <w:pStyle w:val="Heading1"/>
        <w:spacing w:before="480" w:after="0" w:line="276" w:lineRule="auto"/>
        <w:ind w:left="0"/>
      </w:pPr>
      <w:bookmarkStart w:name="_heading=h.q26gbbhgcq3s" w:colFirst="0" w:colLast="0" w:id="1"/>
      <w:bookmarkEnd w:id="1"/>
      <w:r>
        <w:rPr>
          <w:color w:val="366091"/>
        </w:rPr>
        <w:t>Introduction</w:t>
      </w:r>
    </w:p>
    <w:p w:rsidR="00A739B7" w:rsidRDefault="004A1857" w14:paraId="5775345C" w14:textId="5EED7A8A">
      <w:pPr>
        <w:spacing w:after="103" w:line="259" w:lineRule="auto"/>
        <w:ind w:left="0" w:right="-330" w:firstLine="0"/>
        <w:rPr>
          <w:sz w:val="22"/>
          <w:szCs w:val="22"/>
        </w:rPr>
      </w:pPr>
      <w:r>
        <w:rPr>
          <w:sz w:val="22"/>
          <w:szCs w:val="22"/>
        </w:rPr>
        <w:t xml:space="preserve">Aspire UK Academy aims to meet its statutory obligations when responding to complaints from young people (learners), parents/carers of learners at the provision, and others. </w:t>
      </w:r>
    </w:p>
    <w:p w:rsidR="00A739B7" w:rsidRDefault="00346580" w14:paraId="46668DB4" w14:textId="77777777">
      <w:pPr>
        <w:ind w:left="-5" w:firstLine="0"/>
        <w:rPr>
          <w:sz w:val="22"/>
          <w:szCs w:val="22"/>
        </w:rPr>
      </w:pPr>
      <w:r>
        <w:rPr>
          <w:sz w:val="22"/>
          <w:szCs w:val="22"/>
        </w:rPr>
        <w:t xml:space="preserve">When responding to complaints, we aim to: </w:t>
      </w:r>
    </w:p>
    <w:p w:rsidR="00A739B7" w:rsidRDefault="00346580" w14:paraId="67571BE3" w14:textId="77777777">
      <w:pPr>
        <w:ind w:left="180" w:firstLine="0"/>
        <w:rPr>
          <w:sz w:val="22"/>
          <w:szCs w:val="22"/>
        </w:rPr>
      </w:pPr>
      <w:r>
        <w:rPr>
          <w:noProof/>
          <w:sz w:val="22"/>
          <w:szCs w:val="22"/>
        </w:rPr>
        <w:drawing>
          <wp:inline distT="0" distB="0" distL="0" distR="0" wp14:anchorId="19DC861A" wp14:editId="3C115F80">
            <wp:extent cx="64135" cy="102235"/>
            <wp:effectExtent l="0" t="0" r="0" b="0"/>
            <wp:docPr id="2093095806"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9"/>
                    <a:srcRect/>
                    <a:stretch>
                      <a:fillRect/>
                    </a:stretch>
                  </pic:blipFill>
                  <pic:spPr>
                    <a:xfrm>
                      <a:off x="0" y="0"/>
                      <a:ext cx="64135" cy="102235"/>
                    </a:xfrm>
                    <a:prstGeom prst="rect">
                      <a:avLst/>
                    </a:prstGeom>
                    <a:ln/>
                  </pic:spPr>
                </pic:pic>
              </a:graphicData>
            </a:graphic>
          </wp:inline>
        </w:drawing>
      </w:r>
      <w:r>
        <w:rPr>
          <w:sz w:val="22"/>
          <w:szCs w:val="22"/>
        </w:rPr>
        <w:t xml:space="preserve"> Be impartial and non-adversarial  </w:t>
      </w:r>
    </w:p>
    <w:p w:rsidR="00A739B7" w:rsidRDefault="00346580" w14:paraId="13D5CA14" w14:textId="77777777">
      <w:pPr>
        <w:ind w:left="180" w:firstLine="0"/>
        <w:rPr>
          <w:sz w:val="22"/>
          <w:szCs w:val="22"/>
        </w:rPr>
      </w:pPr>
      <w:r>
        <w:rPr>
          <w:noProof/>
          <w:sz w:val="22"/>
          <w:szCs w:val="22"/>
        </w:rPr>
        <w:drawing>
          <wp:inline distT="0" distB="0" distL="0" distR="0" wp14:anchorId="018972FE" wp14:editId="110D2450">
            <wp:extent cx="64135" cy="102235"/>
            <wp:effectExtent l="0" t="0" r="0" b="0"/>
            <wp:docPr id="2093095805"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9"/>
                    <a:srcRect/>
                    <a:stretch>
                      <a:fillRect/>
                    </a:stretch>
                  </pic:blipFill>
                  <pic:spPr>
                    <a:xfrm>
                      <a:off x="0" y="0"/>
                      <a:ext cx="64135" cy="102235"/>
                    </a:xfrm>
                    <a:prstGeom prst="rect">
                      <a:avLst/>
                    </a:prstGeom>
                    <a:ln/>
                  </pic:spPr>
                </pic:pic>
              </a:graphicData>
            </a:graphic>
          </wp:inline>
        </w:drawing>
      </w:r>
      <w:r>
        <w:rPr>
          <w:sz w:val="22"/>
          <w:szCs w:val="22"/>
        </w:rPr>
        <w:t xml:space="preserve"> Facilitate a full and fair investigation by an independent person or panel, where necessary </w:t>
      </w:r>
    </w:p>
    <w:p w:rsidR="00A739B7" w:rsidRDefault="00346580" w14:paraId="0BB6295A" w14:textId="77777777">
      <w:pPr>
        <w:ind w:left="180" w:firstLine="0"/>
        <w:rPr>
          <w:sz w:val="22"/>
          <w:szCs w:val="22"/>
        </w:rPr>
      </w:pPr>
      <w:r>
        <w:rPr>
          <w:noProof/>
          <w:sz w:val="22"/>
          <w:szCs w:val="22"/>
        </w:rPr>
        <w:drawing>
          <wp:inline distT="0" distB="0" distL="0" distR="0" wp14:anchorId="4036C0B8" wp14:editId="0F8C25E8">
            <wp:extent cx="64135" cy="102235"/>
            <wp:effectExtent l="0" t="0" r="0" b="0"/>
            <wp:docPr id="2093095808"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9"/>
                    <a:srcRect/>
                    <a:stretch>
                      <a:fillRect/>
                    </a:stretch>
                  </pic:blipFill>
                  <pic:spPr>
                    <a:xfrm>
                      <a:off x="0" y="0"/>
                      <a:ext cx="64135" cy="102235"/>
                    </a:xfrm>
                    <a:prstGeom prst="rect">
                      <a:avLst/>
                    </a:prstGeom>
                    <a:ln/>
                  </pic:spPr>
                </pic:pic>
              </a:graphicData>
            </a:graphic>
          </wp:inline>
        </w:drawing>
      </w:r>
      <w:r>
        <w:rPr>
          <w:sz w:val="22"/>
          <w:szCs w:val="22"/>
        </w:rPr>
        <w:t xml:space="preserve"> Address all the points at issue and provide an effective and prompt response </w:t>
      </w:r>
    </w:p>
    <w:p w:rsidR="00A739B7" w:rsidRDefault="00346580" w14:paraId="665D0B21" w14:textId="77777777">
      <w:pPr>
        <w:ind w:left="180" w:firstLine="0"/>
        <w:rPr>
          <w:sz w:val="22"/>
          <w:szCs w:val="22"/>
        </w:rPr>
      </w:pPr>
      <w:r>
        <w:rPr>
          <w:noProof/>
          <w:sz w:val="22"/>
          <w:szCs w:val="22"/>
        </w:rPr>
        <w:drawing>
          <wp:inline distT="0" distB="0" distL="0" distR="0" wp14:anchorId="0E96E2FE" wp14:editId="4D8ED61B">
            <wp:extent cx="64135" cy="102234"/>
            <wp:effectExtent l="0" t="0" r="0" b="0"/>
            <wp:docPr id="2093095807"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9"/>
                    <a:srcRect/>
                    <a:stretch>
                      <a:fillRect/>
                    </a:stretch>
                  </pic:blipFill>
                  <pic:spPr>
                    <a:xfrm>
                      <a:off x="0" y="0"/>
                      <a:ext cx="64135" cy="102234"/>
                    </a:xfrm>
                    <a:prstGeom prst="rect">
                      <a:avLst/>
                    </a:prstGeom>
                    <a:ln/>
                  </pic:spPr>
                </pic:pic>
              </a:graphicData>
            </a:graphic>
          </wp:inline>
        </w:drawing>
      </w:r>
      <w:r>
        <w:rPr>
          <w:sz w:val="22"/>
          <w:szCs w:val="22"/>
        </w:rPr>
        <w:t xml:space="preserve"> Respect complainants’ desire for confidentiality </w:t>
      </w:r>
    </w:p>
    <w:p w:rsidR="00A739B7" w:rsidRDefault="00346580" w14:paraId="1A80DBFD" w14:textId="77777777">
      <w:pPr>
        <w:ind w:left="180" w:firstLine="0"/>
        <w:rPr>
          <w:sz w:val="22"/>
          <w:szCs w:val="22"/>
        </w:rPr>
      </w:pPr>
      <w:r>
        <w:rPr>
          <w:noProof/>
          <w:sz w:val="22"/>
          <w:szCs w:val="22"/>
        </w:rPr>
        <w:drawing>
          <wp:inline distT="0" distB="0" distL="0" distR="0" wp14:anchorId="7BB8AD9C" wp14:editId="76E937C6">
            <wp:extent cx="64135" cy="101600"/>
            <wp:effectExtent l="0" t="0" r="0" b="0"/>
            <wp:docPr id="2093095811"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9"/>
                    <a:srcRect/>
                    <a:stretch>
                      <a:fillRect/>
                    </a:stretch>
                  </pic:blipFill>
                  <pic:spPr>
                    <a:xfrm>
                      <a:off x="0" y="0"/>
                      <a:ext cx="64135" cy="101600"/>
                    </a:xfrm>
                    <a:prstGeom prst="rect">
                      <a:avLst/>
                    </a:prstGeom>
                    <a:ln/>
                  </pic:spPr>
                </pic:pic>
              </a:graphicData>
            </a:graphic>
          </wp:inline>
        </w:drawing>
      </w:r>
      <w:r>
        <w:rPr>
          <w:sz w:val="22"/>
          <w:szCs w:val="22"/>
        </w:rPr>
        <w:t xml:space="preserve"> Treat complainants with respect and courtesy </w:t>
      </w:r>
    </w:p>
    <w:p w:rsidR="00A739B7" w:rsidRDefault="00346580" w14:paraId="5C843B12" w14:textId="77777777">
      <w:pPr>
        <w:ind w:left="341" w:hanging="171"/>
        <w:rPr>
          <w:sz w:val="22"/>
          <w:szCs w:val="22"/>
        </w:rPr>
      </w:pPr>
      <w:r>
        <w:rPr>
          <w:noProof/>
          <w:sz w:val="22"/>
          <w:szCs w:val="22"/>
        </w:rPr>
        <w:drawing>
          <wp:inline distT="0" distB="0" distL="0" distR="0" wp14:anchorId="6C0D9BBE" wp14:editId="611CA8C1">
            <wp:extent cx="64135" cy="102234"/>
            <wp:effectExtent l="0" t="0" r="0" b="0"/>
            <wp:docPr id="2093095810"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9"/>
                    <a:srcRect/>
                    <a:stretch>
                      <a:fillRect/>
                    </a:stretch>
                  </pic:blipFill>
                  <pic:spPr>
                    <a:xfrm>
                      <a:off x="0" y="0"/>
                      <a:ext cx="64135" cy="102234"/>
                    </a:xfrm>
                    <a:prstGeom prst="rect">
                      <a:avLst/>
                    </a:prstGeom>
                    <a:ln/>
                  </pic:spPr>
                </pic:pic>
              </a:graphicData>
            </a:graphic>
          </wp:inline>
        </w:drawing>
      </w:r>
      <w:r>
        <w:rPr>
          <w:sz w:val="22"/>
          <w:szCs w:val="22"/>
        </w:rPr>
        <w:t xml:space="preserve"> Make sure that any decisions we make are lawful, rational, reasonable, fair and proportionate, in line with the principles of administrative law </w:t>
      </w:r>
    </w:p>
    <w:p w:rsidR="00A739B7" w:rsidRDefault="00346580" w14:paraId="57DB0A4A" w14:textId="77777777">
      <w:pPr>
        <w:ind w:left="180" w:firstLine="0"/>
        <w:rPr>
          <w:sz w:val="22"/>
          <w:szCs w:val="22"/>
        </w:rPr>
      </w:pPr>
      <w:r>
        <w:rPr>
          <w:noProof/>
          <w:sz w:val="22"/>
          <w:szCs w:val="22"/>
        </w:rPr>
        <w:drawing>
          <wp:inline distT="0" distB="0" distL="0" distR="0" wp14:anchorId="2382E123" wp14:editId="6F03BA34">
            <wp:extent cx="64135" cy="102234"/>
            <wp:effectExtent l="0" t="0" r="0" b="0"/>
            <wp:docPr id="2093095816"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9"/>
                    <a:srcRect/>
                    <a:stretch>
                      <a:fillRect/>
                    </a:stretch>
                  </pic:blipFill>
                  <pic:spPr>
                    <a:xfrm>
                      <a:off x="0" y="0"/>
                      <a:ext cx="64135" cy="102234"/>
                    </a:xfrm>
                    <a:prstGeom prst="rect">
                      <a:avLst/>
                    </a:prstGeom>
                    <a:ln/>
                  </pic:spPr>
                </pic:pic>
              </a:graphicData>
            </a:graphic>
          </wp:inline>
        </w:drawing>
      </w:r>
      <w:r>
        <w:rPr>
          <w:sz w:val="22"/>
          <w:szCs w:val="22"/>
        </w:rPr>
        <w:t xml:space="preserve"> Keep complainants informed of the progress of the complaints process </w:t>
      </w:r>
    </w:p>
    <w:p w:rsidR="00A739B7" w:rsidRDefault="00346580" w14:paraId="0926902E" w14:textId="77777777">
      <w:pPr>
        <w:ind w:left="180" w:firstLine="0"/>
        <w:rPr>
          <w:sz w:val="22"/>
          <w:szCs w:val="22"/>
        </w:rPr>
      </w:pPr>
      <w:r>
        <w:rPr>
          <w:noProof/>
          <w:sz w:val="22"/>
          <w:szCs w:val="22"/>
        </w:rPr>
        <w:drawing>
          <wp:inline distT="0" distB="0" distL="0" distR="0" wp14:anchorId="7D0B4975" wp14:editId="350E155A">
            <wp:extent cx="64135" cy="102234"/>
            <wp:effectExtent l="0" t="0" r="0" b="0"/>
            <wp:docPr id="2093095814"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9"/>
                    <a:srcRect/>
                    <a:stretch>
                      <a:fillRect/>
                    </a:stretch>
                  </pic:blipFill>
                  <pic:spPr>
                    <a:xfrm>
                      <a:off x="0" y="0"/>
                      <a:ext cx="64135" cy="102234"/>
                    </a:xfrm>
                    <a:prstGeom prst="rect">
                      <a:avLst/>
                    </a:prstGeom>
                    <a:ln/>
                  </pic:spPr>
                </pic:pic>
              </a:graphicData>
            </a:graphic>
          </wp:inline>
        </w:drawing>
      </w:r>
      <w:r>
        <w:rPr>
          <w:sz w:val="22"/>
          <w:szCs w:val="22"/>
        </w:rPr>
        <w:t xml:space="preserve"> Consider how the complaint can feed into provision improvement evaluation processes </w:t>
      </w:r>
    </w:p>
    <w:p w:rsidR="00A739B7" w:rsidRDefault="00346580" w14:paraId="2775D947" w14:textId="4605E2FC">
      <w:pPr>
        <w:ind w:left="-5" w:firstLine="0"/>
        <w:rPr>
          <w:sz w:val="22"/>
          <w:szCs w:val="22"/>
        </w:rPr>
      </w:pPr>
      <w:r>
        <w:rPr>
          <w:sz w:val="22"/>
          <w:szCs w:val="22"/>
        </w:rPr>
        <w:t xml:space="preserve">We try to resolve concerns or complaints by informal means wherever possible. Where this is not possible, formal procedures will be followed. </w:t>
      </w:r>
      <w:r w:rsidR="004A1857">
        <w:rPr>
          <w:sz w:val="22"/>
          <w:szCs w:val="22"/>
        </w:rPr>
        <w:t>Aspire UK</w:t>
      </w:r>
      <w:r>
        <w:rPr>
          <w:sz w:val="22"/>
          <w:szCs w:val="22"/>
        </w:rPr>
        <w:t xml:space="preserve"> Academy will aim to give the complainant the opportunity to complete the complaints procedure in full.  </w:t>
      </w:r>
    </w:p>
    <w:p w:rsidR="00A739B7" w:rsidRDefault="00346580" w14:paraId="6F1D44D8" w14:textId="77777777">
      <w:pPr>
        <w:spacing w:after="103" w:line="259" w:lineRule="auto"/>
        <w:ind w:left="0" w:firstLine="0"/>
        <w:rPr>
          <w:sz w:val="22"/>
          <w:szCs w:val="22"/>
        </w:rPr>
      </w:pPr>
      <w:r>
        <w:rPr>
          <w:sz w:val="22"/>
          <w:szCs w:val="22"/>
        </w:rPr>
        <w:t xml:space="preserve"> </w:t>
      </w:r>
    </w:p>
    <w:p w:rsidR="00A739B7" w:rsidRDefault="00A739B7" w14:paraId="50E6FA52" w14:textId="77777777">
      <w:pPr>
        <w:spacing w:after="0" w:line="259" w:lineRule="auto"/>
        <w:ind w:left="0" w:firstLine="0"/>
        <w:rPr>
          <w:sz w:val="22"/>
          <w:szCs w:val="22"/>
        </w:rPr>
      </w:pPr>
    </w:p>
    <w:p w:rsidR="00A739B7" w:rsidRDefault="00346580" w14:paraId="481DEC56" w14:textId="77777777">
      <w:pPr>
        <w:pStyle w:val="Heading1"/>
        <w:ind w:left="-5" w:firstLine="0"/>
        <w:rPr>
          <w:color w:val="4A86E8"/>
          <w:sz w:val="22"/>
          <w:szCs w:val="22"/>
        </w:rPr>
      </w:pPr>
      <w:r>
        <w:rPr>
          <w:color w:val="366091"/>
        </w:rPr>
        <w:t>1. Legislation and guidance</w:t>
      </w:r>
      <w:r>
        <w:rPr>
          <w:color w:val="4A86E8"/>
          <w:sz w:val="22"/>
          <w:szCs w:val="22"/>
        </w:rPr>
        <w:t xml:space="preserve"> </w:t>
      </w:r>
    </w:p>
    <w:p w:rsidR="00A739B7" w:rsidRDefault="00346580" w14:paraId="3F008332" w14:textId="77777777">
      <w:pPr>
        <w:ind w:left="-5" w:firstLine="0"/>
        <w:rPr>
          <w:sz w:val="22"/>
          <w:szCs w:val="22"/>
        </w:rPr>
      </w:pPr>
      <w:r>
        <w:rPr>
          <w:sz w:val="22"/>
          <w:szCs w:val="22"/>
        </w:rPr>
        <w:t xml:space="preserve">This policy is based on </w:t>
      </w:r>
      <w:hyperlink r:id="rId10">
        <w:r w:rsidR="00A739B7">
          <w:rPr>
            <w:color w:val="0072CC"/>
            <w:sz w:val="22"/>
            <w:szCs w:val="22"/>
            <w:u w:val="single"/>
          </w:rPr>
          <w:t xml:space="preserve">guidance for schools on complaints procedures </w:t>
        </w:r>
      </w:hyperlink>
      <w:r>
        <w:rPr>
          <w:sz w:val="22"/>
          <w:szCs w:val="22"/>
        </w:rPr>
        <w:t xml:space="preserve">from the Department for Education (DfE), including the model procedure, and model procedure for dealing with serial and unreasonable complaints. </w:t>
      </w:r>
    </w:p>
    <w:p w:rsidR="00A739B7" w:rsidRDefault="00346580" w14:paraId="11B5FAD8" w14:textId="77777777">
      <w:pPr>
        <w:ind w:left="-5" w:firstLine="0"/>
        <w:rPr>
          <w:sz w:val="22"/>
          <w:szCs w:val="22"/>
        </w:rPr>
      </w:pPr>
      <w:r>
        <w:rPr>
          <w:sz w:val="22"/>
          <w:szCs w:val="22"/>
        </w:rPr>
        <w:t xml:space="preserve">This document meets the requirements set out in part 7 of the schedule to </w:t>
      </w:r>
      <w:hyperlink r:id="rId11">
        <w:r w:rsidR="00A739B7">
          <w:rPr>
            <w:color w:val="0072CC"/>
            <w:sz w:val="22"/>
            <w:szCs w:val="22"/>
            <w:u w:val="single"/>
          </w:rPr>
          <w:t>the Education (Independent School</w:t>
        </w:r>
      </w:hyperlink>
      <w:hyperlink r:id="rId12">
        <w:r w:rsidR="00A739B7">
          <w:rPr>
            <w:color w:val="0072CC"/>
            <w:sz w:val="22"/>
            <w:szCs w:val="22"/>
          </w:rPr>
          <w:t xml:space="preserve"> </w:t>
        </w:r>
      </w:hyperlink>
      <w:hyperlink r:id="rId13">
        <w:r w:rsidR="00A739B7">
          <w:rPr>
            <w:color w:val="0072CC"/>
            <w:sz w:val="22"/>
            <w:szCs w:val="22"/>
            <w:u w:val="single"/>
          </w:rPr>
          <w:t>Standards) Regulations 2014</w:t>
        </w:r>
      </w:hyperlink>
      <w:hyperlink r:id="rId14">
        <w:r w:rsidR="00A739B7">
          <w:rPr>
            <w:sz w:val="22"/>
            <w:szCs w:val="22"/>
          </w:rPr>
          <w:t>.</w:t>
        </w:r>
      </w:hyperlink>
      <w:r>
        <w:rPr>
          <w:sz w:val="22"/>
          <w:szCs w:val="22"/>
        </w:rPr>
        <w:t xml:space="preserve"> </w:t>
      </w:r>
    </w:p>
    <w:p w:rsidR="00A739B7" w:rsidRDefault="00346580" w14:paraId="0D64F69B" w14:textId="77777777">
      <w:pPr>
        <w:ind w:left="-5" w:firstLine="0"/>
        <w:rPr>
          <w:sz w:val="22"/>
          <w:szCs w:val="22"/>
        </w:rPr>
      </w:pPr>
      <w:r>
        <w:rPr>
          <w:sz w:val="22"/>
          <w:szCs w:val="22"/>
        </w:rPr>
        <w:t xml:space="preserve">It is also based on guidance published by the Education and Skills Funding Agency (ESFA) on </w:t>
      </w:r>
      <w:hyperlink r:id="rId15">
        <w:r w:rsidR="00A739B7">
          <w:rPr>
            <w:color w:val="0072CC"/>
            <w:sz w:val="22"/>
            <w:szCs w:val="22"/>
            <w:u w:val="single"/>
          </w:rPr>
          <w:t>creating a</w:t>
        </w:r>
      </w:hyperlink>
      <w:hyperlink r:id="rId16">
        <w:r w:rsidR="00A739B7">
          <w:rPr>
            <w:color w:val="0072CC"/>
            <w:sz w:val="22"/>
            <w:szCs w:val="22"/>
          </w:rPr>
          <w:t xml:space="preserve"> </w:t>
        </w:r>
      </w:hyperlink>
      <w:hyperlink r:id="rId17">
        <w:r w:rsidR="00A739B7">
          <w:rPr>
            <w:color w:val="0072CC"/>
            <w:sz w:val="22"/>
            <w:szCs w:val="22"/>
            <w:u w:val="single"/>
          </w:rPr>
          <w:t>complaints procedure that complies with the above regulations</w:t>
        </w:r>
      </w:hyperlink>
      <w:hyperlink r:id="rId18">
        <w:r w:rsidR="00A739B7">
          <w:rPr>
            <w:sz w:val="22"/>
            <w:szCs w:val="22"/>
          </w:rPr>
          <w:t>,</w:t>
        </w:r>
      </w:hyperlink>
      <w:r>
        <w:rPr>
          <w:sz w:val="22"/>
          <w:szCs w:val="22"/>
        </w:rPr>
        <w:t xml:space="preserve"> and refers to </w:t>
      </w:r>
      <w:hyperlink r:id="rId19">
        <w:r w:rsidR="00A739B7">
          <w:rPr>
            <w:color w:val="0072CC"/>
            <w:sz w:val="22"/>
            <w:szCs w:val="22"/>
            <w:u w:val="single"/>
          </w:rPr>
          <w:t>good practice guidance on</w:t>
        </w:r>
      </w:hyperlink>
      <w:hyperlink r:id="rId20">
        <w:r w:rsidR="00A739B7">
          <w:rPr>
            <w:color w:val="0072CC"/>
            <w:sz w:val="22"/>
            <w:szCs w:val="22"/>
          </w:rPr>
          <w:t xml:space="preserve"> </w:t>
        </w:r>
      </w:hyperlink>
      <w:hyperlink r:id="rId21">
        <w:r w:rsidR="00A739B7">
          <w:rPr>
            <w:color w:val="0072CC"/>
            <w:sz w:val="22"/>
            <w:szCs w:val="22"/>
            <w:u w:val="single"/>
          </w:rPr>
          <w:t>setting up complaints procedures</w:t>
        </w:r>
      </w:hyperlink>
      <w:hyperlink r:id="rId22">
        <w:r w:rsidR="00A739B7">
          <w:rPr>
            <w:sz w:val="22"/>
            <w:szCs w:val="22"/>
          </w:rPr>
          <w:t xml:space="preserve"> </w:t>
        </w:r>
      </w:hyperlink>
      <w:r>
        <w:rPr>
          <w:sz w:val="22"/>
          <w:szCs w:val="22"/>
        </w:rPr>
        <w:t xml:space="preserve">from the Department for Education (DfE). </w:t>
      </w:r>
    </w:p>
    <w:p w:rsidR="00A739B7" w:rsidRDefault="00346580" w14:paraId="75554C61" w14:textId="248868A1">
      <w:pPr>
        <w:spacing w:after="177" w:line="259" w:lineRule="auto"/>
        <w:ind w:left="0" w:firstLine="0"/>
      </w:pPr>
      <w:r w:rsidRPr="7015F261" w:rsidR="00346580">
        <w:rPr>
          <w:sz w:val="22"/>
          <w:szCs w:val="22"/>
        </w:rPr>
        <w:t xml:space="preserve"> </w:t>
      </w:r>
      <w:r w:rsidRPr="7015F261" w:rsidR="556470B9">
        <w:rPr>
          <w:sz w:val="22"/>
          <w:szCs w:val="22"/>
        </w:rPr>
        <w:t xml:space="preserve">Complainants may also raise concerns directly with Ofsted at any stage, </w:t>
      </w:r>
      <w:r w:rsidRPr="7015F261" w:rsidR="556470B9">
        <w:rPr>
          <w:sz w:val="22"/>
          <w:szCs w:val="22"/>
        </w:rPr>
        <w:t>in accordance with</w:t>
      </w:r>
      <w:r w:rsidRPr="7015F261" w:rsidR="556470B9">
        <w:rPr>
          <w:sz w:val="22"/>
          <w:szCs w:val="22"/>
        </w:rPr>
        <w:t xml:space="preserve"> Ofsted’s published complaints procedure.</w:t>
      </w:r>
    </w:p>
    <w:p w:rsidR="7015F261" w:rsidP="7015F261" w:rsidRDefault="7015F261" w14:paraId="18B4BACF" w14:textId="49E70ACF">
      <w:pPr>
        <w:spacing w:after="177" w:line="259" w:lineRule="auto"/>
        <w:ind w:left="0" w:firstLine="0"/>
        <w:rPr>
          <w:sz w:val="22"/>
          <w:szCs w:val="22"/>
        </w:rPr>
      </w:pPr>
    </w:p>
    <w:p w:rsidR="00A739B7" w:rsidRDefault="00346580" w14:paraId="64602EA8" w14:textId="77777777">
      <w:pPr>
        <w:pStyle w:val="Heading1"/>
        <w:spacing w:after="177"/>
        <w:ind w:left="-5" w:firstLine="0"/>
        <w:rPr>
          <w:color w:val="366091"/>
        </w:rPr>
      </w:pPr>
      <w:r>
        <w:rPr>
          <w:color w:val="366091"/>
        </w:rPr>
        <w:t xml:space="preserve">2. Definitions and scope </w:t>
      </w:r>
    </w:p>
    <w:p w:rsidR="00A739B7" w:rsidRDefault="00346580" w14:paraId="58EAC1F7" w14:textId="77777777">
      <w:pPr>
        <w:pStyle w:val="Heading2"/>
        <w:ind w:left="-5" w:firstLine="0"/>
        <w:rPr>
          <w:sz w:val="22"/>
          <w:szCs w:val="22"/>
        </w:rPr>
      </w:pPr>
      <w:r>
        <w:rPr>
          <w:sz w:val="22"/>
          <w:szCs w:val="22"/>
        </w:rPr>
        <w:t xml:space="preserve">2.1 Definitions </w:t>
      </w:r>
    </w:p>
    <w:p w:rsidR="00A739B7" w:rsidRDefault="00346580" w14:paraId="411FFFE4" w14:textId="77777777">
      <w:pPr>
        <w:ind w:left="-5" w:firstLine="0"/>
        <w:rPr>
          <w:sz w:val="22"/>
          <w:szCs w:val="22"/>
        </w:rPr>
      </w:pPr>
      <w:r>
        <w:rPr>
          <w:sz w:val="22"/>
          <w:szCs w:val="22"/>
        </w:rPr>
        <w:t xml:space="preserve">The DfE guidance explains the difference between a concern and a complaint:  </w:t>
      </w:r>
    </w:p>
    <w:p w:rsidR="00A739B7" w:rsidRDefault="00346580" w14:paraId="03A89B88" w14:textId="77777777">
      <w:pPr>
        <w:ind w:left="341" w:hanging="171"/>
        <w:rPr>
          <w:sz w:val="22"/>
          <w:szCs w:val="22"/>
        </w:rPr>
      </w:pPr>
      <w:r>
        <w:rPr>
          <w:noProof/>
          <w:sz w:val="22"/>
          <w:szCs w:val="22"/>
        </w:rPr>
        <w:drawing>
          <wp:inline distT="0" distB="0" distL="0" distR="0" wp14:anchorId="7855DD4E" wp14:editId="111801B5">
            <wp:extent cx="64135" cy="102234"/>
            <wp:effectExtent l="0" t="0" r="0" b="0"/>
            <wp:docPr id="2093095820"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9"/>
                    <a:srcRect/>
                    <a:stretch>
                      <a:fillRect/>
                    </a:stretch>
                  </pic:blipFill>
                  <pic:spPr>
                    <a:xfrm>
                      <a:off x="0" y="0"/>
                      <a:ext cx="64135" cy="102234"/>
                    </a:xfrm>
                    <a:prstGeom prst="rect">
                      <a:avLst/>
                    </a:prstGeom>
                    <a:ln/>
                  </pic:spPr>
                </pic:pic>
              </a:graphicData>
            </a:graphic>
          </wp:inline>
        </w:drawing>
      </w:r>
      <w:r>
        <w:rPr>
          <w:sz w:val="22"/>
          <w:szCs w:val="22"/>
        </w:rPr>
        <w:t xml:space="preserve"> A </w:t>
      </w:r>
      <w:r>
        <w:rPr>
          <w:b/>
          <w:sz w:val="22"/>
          <w:szCs w:val="22"/>
        </w:rPr>
        <w:t>concern</w:t>
      </w:r>
      <w:r>
        <w:rPr>
          <w:sz w:val="22"/>
          <w:szCs w:val="22"/>
        </w:rPr>
        <w:t xml:space="preserve"> is defined as “an expression of worry or doubt over an issue considered to be important for which reassurances are sought” </w:t>
      </w:r>
    </w:p>
    <w:p w:rsidR="00A739B7" w:rsidRDefault="00346580" w14:paraId="766371BE" w14:textId="77777777">
      <w:pPr>
        <w:spacing w:after="267"/>
        <w:ind w:left="341" w:hanging="171"/>
        <w:rPr>
          <w:sz w:val="22"/>
          <w:szCs w:val="22"/>
        </w:rPr>
      </w:pPr>
      <w:r>
        <w:rPr>
          <w:noProof/>
          <w:sz w:val="22"/>
          <w:szCs w:val="22"/>
        </w:rPr>
        <w:drawing>
          <wp:inline distT="0" distB="0" distL="0" distR="0" wp14:anchorId="610646B5" wp14:editId="48D3724F">
            <wp:extent cx="64135" cy="102235"/>
            <wp:effectExtent l="0" t="0" r="0" b="0"/>
            <wp:docPr id="2093095817"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9"/>
                    <a:srcRect/>
                    <a:stretch>
                      <a:fillRect/>
                    </a:stretch>
                  </pic:blipFill>
                  <pic:spPr>
                    <a:xfrm>
                      <a:off x="0" y="0"/>
                      <a:ext cx="64135" cy="102235"/>
                    </a:xfrm>
                    <a:prstGeom prst="rect">
                      <a:avLst/>
                    </a:prstGeom>
                    <a:ln/>
                  </pic:spPr>
                </pic:pic>
              </a:graphicData>
            </a:graphic>
          </wp:inline>
        </w:drawing>
      </w:r>
      <w:r>
        <w:rPr>
          <w:sz w:val="22"/>
          <w:szCs w:val="22"/>
        </w:rPr>
        <w:t xml:space="preserve"> A </w:t>
      </w:r>
      <w:r>
        <w:rPr>
          <w:b/>
          <w:sz w:val="22"/>
          <w:szCs w:val="22"/>
        </w:rPr>
        <w:t>complaint</w:t>
      </w:r>
      <w:r>
        <w:rPr>
          <w:sz w:val="22"/>
          <w:szCs w:val="22"/>
        </w:rPr>
        <w:t xml:space="preserve"> is defined as “an expression of dissatisfaction however made, about actions taken or a lack of action” </w:t>
      </w:r>
    </w:p>
    <w:p w:rsidR="00A739B7" w:rsidRDefault="00346580" w14:paraId="600F6ED9" w14:textId="77777777">
      <w:pPr>
        <w:pStyle w:val="Heading2"/>
        <w:ind w:left="-5" w:firstLine="0"/>
        <w:rPr>
          <w:sz w:val="22"/>
          <w:szCs w:val="22"/>
        </w:rPr>
      </w:pPr>
      <w:r>
        <w:rPr>
          <w:sz w:val="22"/>
          <w:szCs w:val="22"/>
        </w:rPr>
        <w:t xml:space="preserve">2.2 Scope </w:t>
      </w:r>
    </w:p>
    <w:p w:rsidR="00A739B7" w:rsidRDefault="004A1857" w14:paraId="4B1C592B" w14:textId="5C930B0F">
      <w:pPr>
        <w:ind w:left="-5" w:firstLine="0"/>
        <w:rPr>
          <w:sz w:val="22"/>
          <w:szCs w:val="22"/>
        </w:rPr>
      </w:pPr>
      <w:r>
        <w:rPr>
          <w:sz w:val="22"/>
          <w:szCs w:val="22"/>
        </w:rPr>
        <w:t xml:space="preserve">Aspire UK Academy intends to resolve complaints informally where possible, at the earliest possible stage. There may be occasions when complainants would like to raise their concerns formally. This policy outlines the procedure relating to handling such complaints. </w:t>
      </w:r>
    </w:p>
    <w:p w:rsidR="00A739B7" w:rsidRDefault="00346580" w14:paraId="19959466" w14:textId="77777777">
      <w:pPr>
        <w:ind w:left="-5" w:firstLine="0"/>
        <w:rPr>
          <w:sz w:val="22"/>
          <w:szCs w:val="22"/>
        </w:rPr>
      </w:pPr>
      <w:r>
        <w:rPr>
          <w:sz w:val="22"/>
          <w:szCs w:val="22"/>
        </w:rPr>
        <w:t xml:space="preserve">Complaints about services provided by other providers who use provision premises or facilities should be directed to the provider concerned. </w:t>
      </w:r>
    </w:p>
    <w:p w:rsidR="00A739B7" w:rsidRDefault="00346580" w14:paraId="1A6AD55D" w14:textId="77777777">
      <w:pPr>
        <w:spacing w:after="177" w:line="259" w:lineRule="auto"/>
        <w:ind w:left="0" w:firstLine="0"/>
        <w:rPr>
          <w:sz w:val="22"/>
          <w:szCs w:val="22"/>
        </w:rPr>
      </w:pPr>
      <w:r>
        <w:rPr>
          <w:sz w:val="22"/>
          <w:szCs w:val="22"/>
        </w:rPr>
        <w:t xml:space="preserve"> </w:t>
      </w:r>
    </w:p>
    <w:p w:rsidR="00A739B7" w:rsidRDefault="00346580" w14:paraId="0F880F21" w14:textId="77777777">
      <w:pPr>
        <w:pStyle w:val="Heading1"/>
        <w:spacing w:after="177"/>
        <w:ind w:left="-5" w:firstLine="0"/>
        <w:rPr>
          <w:color w:val="366091"/>
        </w:rPr>
      </w:pPr>
      <w:r>
        <w:rPr>
          <w:color w:val="366091"/>
        </w:rPr>
        <w:t xml:space="preserve">3. Roles and responsibilities  </w:t>
      </w:r>
    </w:p>
    <w:p w:rsidR="00A739B7" w:rsidRDefault="00346580" w14:paraId="71B91D42" w14:textId="77777777">
      <w:pPr>
        <w:pStyle w:val="Heading1"/>
        <w:ind w:left="-5" w:firstLine="0"/>
        <w:rPr>
          <w:color w:val="366091"/>
          <w:sz w:val="22"/>
          <w:szCs w:val="22"/>
        </w:rPr>
      </w:pPr>
      <w:r>
        <w:rPr>
          <w:color w:val="366091"/>
          <w:sz w:val="22"/>
          <w:szCs w:val="22"/>
        </w:rPr>
        <w:t xml:space="preserve"> Principles for investigation </w:t>
      </w:r>
    </w:p>
    <w:p w:rsidR="00A739B7" w:rsidRDefault="00346580" w14:paraId="65A456A0" w14:textId="77777777">
      <w:pPr>
        <w:ind w:left="-5" w:firstLine="0"/>
        <w:rPr>
          <w:sz w:val="22"/>
          <w:szCs w:val="22"/>
        </w:rPr>
      </w:pPr>
      <w:r>
        <w:rPr>
          <w:sz w:val="22"/>
          <w:szCs w:val="22"/>
        </w:rPr>
        <w:t xml:space="preserve">When investigating a complaint, we will try to clarify: </w:t>
      </w:r>
    </w:p>
    <w:p w:rsidR="00A739B7" w:rsidRDefault="00346580" w14:paraId="6C9C1675" w14:textId="77777777">
      <w:pPr>
        <w:ind w:left="180" w:firstLine="0"/>
        <w:rPr>
          <w:sz w:val="22"/>
          <w:szCs w:val="22"/>
        </w:rPr>
      </w:pPr>
      <w:r>
        <w:rPr>
          <w:noProof/>
          <w:sz w:val="22"/>
          <w:szCs w:val="22"/>
        </w:rPr>
        <w:drawing>
          <wp:inline distT="0" distB="0" distL="0" distR="0" wp14:anchorId="72D51165" wp14:editId="73094194">
            <wp:extent cx="64135" cy="102234"/>
            <wp:effectExtent l="0" t="0" r="0" b="0"/>
            <wp:docPr id="2093095821"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9"/>
                    <a:srcRect/>
                    <a:stretch>
                      <a:fillRect/>
                    </a:stretch>
                  </pic:blipFill>
                  <pic:spPr>
                    <a:xfrm>
                      <a:off x="0" y="0"/>
                      <a:ext cx="64135" cy="102234"/>
                    </a:xfrm>
                    <a:prstGeom prst="rect">
                      <a:avLst/>
                    </a:prstGeom>
                    <a:ln/>
                  </pic:spPr>
                </pic:pic>
              </a:graphicData>
            </a:graphic>
          </wp:inline>
        </w:drawing>
      </w:r>
      <w:r>
        <w:rPr>
          <w:sz w:val="22"/>
          <w:szCs w:val="22"/>
        </w:rPr>
        <w:t xml:space="preserve"> What has happened, who was involved, what the complainant feels would put things right </w:t>
      </w:r>
    </w:p>
    <w:p w:rsidR="00A739B7" w:rsidRDefault="00346580" w14:paraId="3B167AA5" w14:textId="77777777">
      <w:pPr>
        <w:pStyle w:val="Heading2"/>
        <w:ind w:left="-5" w:firstLine="0"/>
        <w:rPr>
          <w:sz w:val="22"/>
          <w:szCs w:val="22"/>
        </w:rPr>
      </w:pPr>
      <w:r>
        <w:rPr>
          <w:sz w:val="22"/>
          <w:szCs w:val="22"/>
        </w:rPr>
        <w:t xml:space="preserve">3.1 Time scales </w:t>
      </w:r>
    </w:p>
    <w:p w:rsidR="00A739B7" w:rsidRDefault="00346580" w14:paraId="686BD465" w14:textId="77777777">
      <w:pPr>
        <w:ind w:left="-5" w:firstLine="0"/>
        <w:rPr>
          <w:sz w:val="22"/>
          <w:szCs w:val="22"/>
        </w:rPr>
      </w:pPr>
      <w:r>
        <w:rPr>
          <w:sz w:val="22"/>
          <w:szCs w:val="22"/>
        </w:rPr>
        <w:t>The complainant must raise the complaint within 3 months of the incident. If the complaint is about a series of related incidents, they must raise the complaint within 3 months of the last incident. We will consider exceptions to this time frame in circumstances where there were valid reasons for not making a complaint at that time and the complaint can still be investigated in a fair manner for all involved. When complaints are made out of term time, we will consider them to have been received on the first</w:t>
      </w:r>
      <w:r>
        <w:rPr>
          <w:sz w:val="22"/>
          <w:szCs w:val="22"/>
        </w:rPr>
        <w:t xml:space="preserve"> provision day after the holiday period. If at any point we cannot meet the time scales we have set out in this policy, we will:  </w:t>
      </w:r>
    </w:p>
    <w:p w:rsidR="00A739B7" w:rsidRDefault="00346580" w14:paraId="0BC01956" w14:textId="77777777">
      <w:pPr>
        <w:ind w:left="180" w:firstLine="0"/>
        <w:rPr>
          <w:sz w:val="22"/>
          <w:szCs w:val="22"/>
        </w:rPr>
      </w:pPr>
      <w:r>
        <w:rPr>
          <w:noProof/>
          <w:sz w:val="22"/>
          <w:szCs w:val="22"/>
        </w:rPr>
        <w:drawing>
          <wp:inline distT="0" distB="0" distL="0" distR="0" wp14:anchorId="4525CE91" wp14:editId="567257A2">
            <wp:extent cx="64135" cy="102235"/>
            <wp:effectExtent l="0" t="0" r="0" b="0"/>
            <wp:docPr id="2093095823"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9"/>
                    <a:srcRect/>
                    <a:stretch>
                      <a:fillRect/>
                    </a:stretch>
                  </pic:blipFill>
                  <pic:spPr>
                    <a:xfrm>
                      <a:off x="0" y="0"/>
                      <a:ext cx="64135" cy="102235"/>
                    </a:xfrm>
                    <a:prstGeom prst="rect">
                      <a:avLst/>
                    </a:prstGeom>
                    <a:ln/>
                  </pic:spPr>
                </pic:pic>
              </a:graphicData>
            </a:graphic>
          </wp:inline>
        </w:drawing>
      </w:r>
      <w:r>
        <w:rPr>
          <w:sz w:val="22"/>
          <w:szCs w:val="22"/>
        </w:rPr>
        <w:t xml:space="preserve"> Set new time limits with the complainant  </w:t>
      </w:r>
    </w:p>
    <w:p w:rsidR="00A739B7" w:rsidRDefault="00346580" w14:paraId="6398A845" w14:textId="77777777">
      <w:pPr>
        <w:ind w:left="180" w:firstLine="0"/>
        <w:rPr>
          <w:sz w:val="22"/>
          <w:szCs w:val="22"/>
        </w:rPr>
      </w:pPr>
      <w:r>
        <w:rPr>
          <w:noProof/>
          <w:sz w:val="22"/>
          <w:szCs w:val="22"/>
        </w:rPr>
        <w:drawing>
          <wp:inline distT="0" distB="0" distL="0" distR="0" wp14:anchorId="7B98BC36" wp14:editId="2D796612">
            <wp:extent cx="64135" cy="102235"/>
            <wp:effectExtent l="0" t="0" r="0" b="0"/>
            <wp:docPr id="2093095824"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9"/>
                    <a:srcRect/>
                    <a:stretch>
                      <a:fillRect/>
                    </a:stretch>
                  </pic:blipFill>
                  <pic:spPr>
                    <a:xfrm>
                      <a:off x="0" y="0"/>
                      <a:ext cx="64135" cy="102235"/>
                    </a:xfrm>
                    <a:prstGeom prst="rect">
                      <a:avLst/>
                    </a:prstGeom>
                    <a:ln/>
                  </pic:spPr>
                </pic:pic>
              </a:graphicData>
            </a:graphic>
          </wp:inline>
        </w:drawing>
      </w:r>
      <w:r>
        <w:rPr>
          <w:sz w:val="22"/>
          <w:szCs w:val="22"/>
        </w:rPr>
        <w:t xml:space="preserve"> Send the complainant details of the new deadline and explain the delay  </w:t>
      </w:r>
    </w:p>
    <w:p w:rsidR="00A739B7" w:rsidRDefault="00346580" w14:paraId="727C4976" w14:textId="77777777">
      <w:pPr>
        <w:spacing w:after="177" w:line="259" w:lineRule="auto"/>
        <w:ind w:left="0" w:firstLine="0"/>
        <w:rPr>
          <w:sz w:val="22"/>
          <w:szCs w:val="22"/>
        </w:rPr>
      </w:pPr>
      <w:r>
        <w:rPr>
          <w:sz w:val="22"/>
          <w:szCs w:val="22"/>
        </w:rPr>
        <w:t xml:space="preserve"> </w:t>
      </w:r>
    </w:p>
    <w:p w:rsidR="00A739B7" w:rsidRDefault="00346580" w14:paraId="251B3160" w14:textId="77777777">
      <w:pPr>
        <w:pStyle w:val="Heading1"/>
        <w:spacing w:after="177"/>
        <w:ind w:left="-5" w:firstLine="0"/>
        <w:rPr>
          <w:color w:val="366091"/>
        </w:rPr>
      </w:pPr>
      <w:r>
        <w:rPr>
          <w:color w:val="366091"/>
        </w:rPr>
        <w:t xml:space="preserve">4. Stages of complaint (not complaints against the Headteacher) </w:t>
      </w:r>
    </w:p>
    <w:p w:rsidR="00A739B7" w:rsidRDefault="00346580" w14:paraId="1F41ECF2" w14:textId="77777777">
      <w:pPr>
        <w:pStyle w:val="Heading2"/>
        <w:ind w:left="-5" w:firstLine="0"/>
        <w:rPr>
          <w:sz w:val="22"/>
          <w:szCs w:val="22"/>
        </w:rPr>
      </w:pPr>
      <w:r>
        <w:rPr>
          <w:sz w:val="22"/>
          <w:szCs w:val="22"/>
        </w:rPr>
        <w:t xml:space="preserve">4.1 Stage 1: informal   </w:t>
      </w:r>
    </w:p>
    <w:p w:rsidR="00A739B7" w:rsidP="004A1857" w:rsidRDefault="004A1857" w14:paraId="3F2BB4D0" w14:textId="2DB97DB1">
      <w:pPr>
        <w:ind w:left="-5" w:firstLine="0"/>
        <w:rPr>
          <w:sz w:val="22"/>
          <w:szCs w:val="22"/>
        </w:rPr>
      </w:pPr>
      <w:r>
        <w:rPr>
          <w:sz w:val="22"/>
          <w:szCs w:val="22"/>
        </w:rPr>
        <w:t xml:space="preserve">Aspire UK Academy will take informal concerns seriously and make every effort to resolve the matter quickly. It may be the case that the provision or clarification of information will resolve the issue. The complainant should raise the complaint as soon as possible with the relevant member of staff or the headteacher, either in person or by letter, telephone or email. The provision will acknowledge informal complaints within 5 working days, and investigate and provide a response within 15 days. The informal stage will involve a meeting between the complainant and the Headteacher or lead tutor. If the complaint is not resolved informally, it will be escalated to a formal complaint. </w:t>
      </w:r>
    </w:p>
    <w:p w:rsidR="00A739B7" w:rsidRDefault="00A739B7" w14:paraId="0AC4728C" w14:textId="77777777">
      <w:pPr>
        <w:pStyle w:val="Heading2"/>
        <w:ind w:left="-5" w:firstLine="0"/>
        <w:rPr>
          <w:sz w:val="22"/>
          <w:szCs w:val="22"/>
        </w:rPr>
      </w:pPr>
    </w:p>
    <w:p w:rsidR="00A739B7" w:rsidRDefault="00346580" w14:paraId="2D6B1650" w14:textId="77777777">
      <w:pPr>
        <w:pStyle w:val="Heading2"/>
        <w:ind w:left="-5" w:firstLine="0"/>
        <w:rPr>
          <w:sz w:val="22"/>
          <w:szCs w:val="22"/>
        </w:rPr>
      </w:pPr>
      <w:r>
        <w:rPr>
          <w:sz w:val="22"/>
          <w:szCs w:val="22"/>
        </w:rPr>
        <w:t xml:space="preserve">4.2 Stage 2: formal </w:t>
      </w:r>
    </w:p>
    <w:p w:rsidR="00A739B7" w:rsidRDefault="00346580" w14:paraId="0043D069" w14:textId="77777777">
      <w:pPr>
        <w:ind w:left="-5" w:firstLine="0"/>
        <w:rPr>
          <w:sz w:val="22"/>
          <w:szCs w:val="22"/>
        </w:rPr>
      </w:pPr>
      <w:r>
        <w:rPr>
          <w:sz w:val="22"/>
          <w:szCs w:val="22"/>
        </w:rPr>
        <w:t xml:space="preserve">The formal stage involves the complainant putting the complaint to the Headteacher and/or the subject of the complaint: </w:t>
      </w:r>
    </w:p>
    <w:p w:rsidR="00A739B7" w:rsidRDefault="00346580" w14:paraId="449EFB59" w14:textId="77777777">
      <w:pPr>
        <w:ind w:left="180" w:firstLine="0"/>
        <w:rPr>
          <w:sz w:val="22"/>
          <w:szCs w:val="22"/>
        </w:rPr>
      </w:pPr>
      <w:r>
        <w:rPr>
          <w:noProof/>
          <w:sz w:val="22"/>
          <w:szCs w:val="22"/>
        </w:rPr>
        <w:drawing>
          <wp:inline distT="0" distB="0" distL="0" distR="0" wp14:anchorId="254D7D28" wp14:editId="28C73F59">
            <wp:extent cx="64135" cy="102235"/>
            <wp:effectExtent l="0" t="0" r="0" b="0"/>
            <wp:docPr id="2093095825"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9"/>
                    <a:srcRect/>
                    <a:stretch>
                      <a:fillRect/>
                    </a:stretch>
                  </pic:blipFill>
                  <pic:spPr>
                    <a:xfrm>
                      <a:off x="0" y="0"/>
                      <a:ext cx="64135" cy="102235"/>
                    </a:xfrm>
                    <a:prstGeom prst="rect">
                      <a:avLst/>
                    </a:prstGeom>
                    <a:ln/>
                  </pic:spPr>
                </pic:pic>
              </a:graphicData>
            </a:graphic>
          </wp:inline>
        </w:drawing>
      </w:r>
      <w:r>
        <w:rPr>
          <w:sz w:val="22"/>
          <w:szCs w:val="22"/>
        </w:rPr>
        <w:t xml:space="preserve"> In a letter or email/Over the phone/In person/Through a third party acting on their behalf </w:t>
      </w:r>
    </w:p>
    <w:p w:rsidR="00A739B7" w:rsidRDefault="00346580" w14:paraId="221D6FCF" w14:textId="77777777">
      <w:pPr>
        <w:ind w:left="-5" w:firstLine="0"/>
        <w:rPr>
          <w:sz w:val="22"/>
          <w:szCs w:val="22"/>
        </w:rPr>
      </w:pPr>
      <w:r>
        <w:rPr>
          <w:sz w:val="22"/>
          <w:szCs w:val="22"/>
        </w:rPr>
        <w:t>The complainant should provide details such as relevant dates, times and the names of witnesses of events, alongside copies of any relevant documents. The complainant should also state what they feel would resolve the complaint. If complainants need assistance raising a formal complaint, they can contact the provision office.  The Headteacher will record the date the complaint is received and will acknowledge receipt of the complaint in writing (either by letter or email) within 5 working days. The Headteac</w:t>
      </w:r>
      <w:r>
        <w:rPr>
          <w:sz w:val="22"/>
          <w:szCs w:val="22"/>
        </w:rPr>
        <w:t xml:space="preserve">her will then conduct their own investigation. The written conclusion of this investigation will be sent to the complainant within 15 working days. If the complainant is not satisfied with the response and wishes to proceed to the next stage of this procedure, they should inform the Headteacher in writing within 7 working days. </w:t>
      </w:r>
    </w:p>
    <w:p w:rsidR="00A739B7" w:rsidRDefault="00A739B7" w14:paraId="5E571E55" w14:textId="77777777">
      <w:pPr>
        <w:ind w:left="-5" w:firstLine="0"/>
        <w:rPr>
          <w:sz w:val="22"/>
          <w:szCs w:val="22"/>
        </w:rPr>
      </w:pPr>
    </w:p>
    <w:p w:rsidR="00A739B7" w:rsidRDefault="00346580" w14:paraId="4F337D51" w14:textId="77777777">
      <w:pPr>
        <w:pStyle w:val="Heading2"/>
        <w:ind w:left="-5" w:firstLine="0"/>
        <w:rPr>
          <w:sz w:val="22"/>
          <w:szCs w:val="22"/>
        </w:rPr>
      </w:pPr>
      <w:r>
        <w:rPr>
          <w:sz w:val="22"/>
          <w:szCs w:val="22"/>
        </w:rPr>
        <w:t xml:space="preserve">4.3 Stage 3: review panel </w:t>
      </w:r>
    </w:p>
    <w:p w:rsidR="00A739B7" w:rsidRDefault="00346580" w14:paraId="055B6F7C" w14:textId="77777777">
      <w:pPr>
        <w:pStyle w:val="Heading3"/>
        <w:ind w:left="-5" w:firstLine="0"/>
        <w:rPr>
          <w:sz w:val="22"/>
          <w:szCs w:val="22"/>
        </w:rPr>
      </w:pPr>
      <w:r>
        <w:rPr>
          <w:sz w:val="22"/>
          <w:szCs w:val="22"/>
        </w:rPr>
        <w:t xml:space="preserve">Convening the panel </w:t>
      </w:r>
    </w:p>
    <w:p w:rsidR="00A739B7" w:rsidRDefault="00346580" w14:paraId="1FD0A078" w14:textId="257026AA">
      <w:pPr>
        <w:ind w:left="-5" w:firstLine="0"/>
        <w:rPr>
          <w:sz w:val="22"/>
          <w:szCs w:val="22"/>
        </w:rPr>
      </w:pPr>
      <w:r>
        <w:rPr>
          <w:sz w:val="22"/>
          <w:szCs w:val="22"/>
        </w:rPr>
        <w:t xml:space="preserve">Complaints will be escalated to the panel hearing stage if the complainant is not satisfied with the response to the complaint at the second, formal, stage. The panel will be appointed by or on behalf of the Director/Headteacher and must consist of at least 2 people who were not directly involved in the matters detailed in the complaint. At least 1 panel member must be independent of the management and running of </w:t>
      </w:r>
      <w:r w:rsidR="004A1857">
        <w:rPr>
          <w:sz w:val="22"/>
          <w:szCs w:val="22"/>
        </w:rPr>
        <w:t>Aspire UK</w:t>
      </w:r>
      <w:r>
        <w:rPr>
          <w:sz w:val="22"/>
          <w:szCs w:val="22"/>
        </w:rPr>
        <w:t xml:space="preserve"> Academy. The panel will have access to the existing record of the complaint’s progress. The complainant must have reasonable notice of the date of the review panel. The Director/Headteacher will aim to find a date within 5 working days of the request, where possible. If the complainant rejects the offer of 3 proposed dates without good reason, the Director/Head teacher will set a date. The hearing will go ahead using written submissions from both parties. Any written material will be circulated to</w:t>
      </w:r>
      <w:r>
        <w:rPr>
          <w:sz w:val="22"/>
          <w:szCs w:val="22"/>
        </w:rPr>
        <w:t xml:space="preserve"> all parties at least 2 working days before the date of the meeting.  </w:t>
      </w:r>
    </w:p>
    <w:p w:rsidR="00A739B7" w:rsidRDefault="00346580" w14:paraId="21A8ECD1" w14:textId="77777777">
      <w:pPr>
        <w:spacing w:after="110" w:line="259" w:lineRule="auto"/>
        <w:ind w:left="0" w:firstLine="0"/>
        <w:rPr>
          <w:sz w:val="22"/>
          <w:szCs w:val="22"/>
        </w:rPr>
      </w:pPr>
      <w:r>
        <w:rPr>
          <w:sz w:val="22"/>
          <w:szCs w:val="22"/>
        </w:rPr>
        <w:t xml:space="preserve"> </w:t>
      </w:r>
      <w:r>
        <w:rPr>
          <w:sz w:val="22"/>
          <w:szCs w:val="22"/>
        </w:rPr>
        <w:tab/>
      </w:r>
      <w:r>
        <w:rPr>
          <w:sz w:val="22"/>
          <w:szCs w:val="22"/>
        </w:rPr>
        <w:t xml:space="preserve"> </w:t>
      </w:r>
    </w:p>
    <w:p w:rsidR="00A739B7" w:rsidRDefault="00346580" w14:paraId="6891E3DE" w14:textId="77777777">
      <w:pPr>
        <w:pStyle w:val="Heading3"/>
        <w:ind w:left="-5" w:firstLine="0"/>
        <w:rPr>
          <w:sz w:val="22"/>
          <w:szCs w:val="22"/>
        </w:rPr>
      </w:pPr>
      <w:r>
        <w:rPr>
          <w:sz w:val="22"/>
          <w:szCs w:val="22"/>
        </w:rPr>
        <w:t xml:space="preserve">The outcome </w:t>
      </w:r>
    </w:p>
    <w:p w:rsidR="00A739B7" w:rsidRDefault="00346580" w14:paraId="3FDFA29A" w14:textId="77777777">
      <w:pPr>
        <w:ind w:left="-5" w:firstLine="0"/>
        <w:rPr>
          <w:sz w:val="22"/>
          <w:szCs w:val="22"/>
        </w:rPr>
      </w:pPr>
      <w:r>
        <w:rPr>
          <w:sz w:val="22"/>
          <w:szCs w:val="22"/>
        </w:rPr>
        <w:t>The panel can:</w:t>
      </w:r>
    </w:p>
    <w:p w:rsidR="00A739B7" w:rsidRDefault="00346580" w14:paraId="016DB774" w14:textId="77777777">
      <w:pPr>
        <w:numPr>
          <w:ilvl w:val="0"/>
          <w:numId w:val="1"/>
        </w:numPr>
        <w:spacing w:after="0"/>
        <w:rPr>
          <w:sz w:val="22"/>
          <w:szCs w:val="22"/>
        </w:rPr>
      </w:pPr>
      <w:r>
        <w:rPr>
          <w:sz w:val="22"/>
          <w:szCs w:val="22"/>
        </w:rPr>
        <w:t>Uphold the complaint in whole or in part</w:t>
      </w:r>
    </w:p>
    <w:p w:rsidR="00A739B7" w:rsidRDefault="00346580" w14:paraId="692397E2" w14:textId="77777777">
      <w:pPr>
        <w:numPr>
          <w:ilvl w:val="0"/>
          <w:numId w:val="1"/>
        </w:numPr>
        <w:spacing w:after="0"/>
        <w:rPr>
          <w:sz w:val="22"/>
          <w:szCs w:val="22"/>
        </w:rPr>
      </w:pPr>
      <w:r>
        <w:rPr>
          <w:sz w:val="22"/>
          <w:szCs w:val="22"/>
        </w:rPr>
        <w:t>Dismiss the complaint</w:t>
      </w:r>
    </w:p>
    <w:p w:rsidR="00A739B7" w:rsidRDefault="00346580" w14:paraId="1586A288" w14:textId="77777777">
      <w:pPr>
        <w:numPr>
          <w:ilvl w:val="0"/>
          <w:numId w:val="1"/>
        </w:numPr>
        <w:spacing w:after="0"/>
        <w:rPr>
          <w:sz w:val="22"/>
          <w:szCs w:val="22"/>
        </w:rPr>
      </w:pPr>
      <w:r>
        <w:rPr>
          <w:sz w:val="22"/>
          <w:szCs w:val="22"/>
        </w:rPr>
        <w:t xml:space="preserve">Decide the appropriate action to resolve the complaint </w:t>
      </w:r>
    </w:p>
    <w:p w:rsidR="00A739B7" w:rsidRDefault="00346580" w14:paraId="6915E9C9" w14:textId="77777777">
      <w:pPr>
        <w:numPr>
          <w:ilvl w:val="0"/>
          <w:numId w:val="1"/>
        </w:numPr>
        <w:rPr>
          <w:sz w:val="22"/>
          <w:szCs w:val="22"/>
        </w:rPr>
      </w:pPr>
      <w:r>
        <w:rPr>
          <w:sz w:val="22"/>
          <w:szCs w:val="22"/>
        </w:rPr>
        <w:t xml:space="preserve">Where appropriate, recommend changes to the provisions systems or procedures to prevent similar issues in the future </w:t>
      </w:r>
    </w:p>
    <w:p w:rsidR="00A739B7" w:rsidRDefault="00346580" w14:paraId="08B6AE92" w14:textId="77777777">
      <w:pPr>
        <w:ind w:left="-5" w:firstLine="0"/>
        <w:rPr>
          <w:sz w:val="22"/>
          <w:szCs w:val="22"/>
        </w:rPr>
      </w:pPr>
      <w:r>
        <w:rPr>
          <w:sz w:val="22"/>
          <w:szCs w:val="22"/>
        </w:rPr>
        <w:t xml:space="preserve">The provision will inform those involved of the decision in writing within 5 working days.  </w:t>
      </w:r>
    </w:p>
    <w:p w:rsidR="00A739B7" w:rsidRDefault="00A739B7" w14:paraId="6353D5C1" w14:textId="77777777">
      <w:pPr>
        <w:pStyle w:val="Heading1"/>
        <w:ind w:left="-5" w:firstLine="0"/>
        <w:rPr>
          <w:sz w:val="22"/>
          <w:szCs w:val="22"/>
        </w:rPr>
      </w:pPr>
    </w:p>
    <w:p w:rsidR="00A739B7" w:rsidRDefault="00A739B7" w14:paraId="223C283A" w14:textId="77777777"/>
    <w:p w:rsidR="00A739B7" w:rsidRDefault="00346580" w14:paraId="78E00E1C" w14:textId="77777777">
      <w:pPr>
        <w:pStyle w:val="Heading1"/>
        <w:ind w:left="-5" w:firstLine="0"/>
      </w:pPr>
      <w:r>
        <w:rPr>
          <w:color w:val="366091"/>
        </w:rPr>
        <w:t xml:space="preserve">5. Complaints against the Director or Headteacher </w:t>
      </w:r>
    </w:p>
    <w:p w:rsidR="00A739B7" w:rsidRDefault="00A739B7" w14:paraId="468A4E98" w14:textId="77777777">
      <w:pPr>
        <w:spacing w:after="60" w:line="259" w:lineRule="auto"/>
        <w:ind w:left="-5" w:firstLine="0"/>
        <w:rPr>
          <w:b/>
          <w:color w:val="12263F"/>
          <w:sz w:val="22"/>
          <w:szCs w:val="22"/>
        </w:rPr>
      </w:pPr>
    </w:p>
    <w:p w:rsidR="00A739B7" w:rsidRDefault="00346580" w14:paraId="42F5F1F6" w14:textId="77777777">
      <w:pPr>
        <w:spacing w:after="60" w:line="259" w:lineRule="auto"/>
        <w:ind w:left="-5" w:firstLine="0"/>
        <w:rPr>
          <w:sz w:val="22"/>
          <w:szCs w:val="22"/>
        </w:rPr>
      </w:pPr>
      <w:r>
        <w:rPr>
          <w:b/>
          <w:color w:val="12263F"/>
          <w:sz w:val="22"/>
          <w:szCs w:val="22"/>
        </w:rPr>
        <w:t xml:space="preserve">5.1 Stage 1: informal </w:t>
      </w:r>
    </w:p>
    <w:p w:rsidR="00A739B7" w:rsidRDefault="00346580" w14:paraId="705054EA" w14:textId="3EE84134">
      <w:pPr>
        <w:spacing w:after="269"/>
        <w:ind w:left="-5" w:firstLine="0"/>
        <w:rPr>
          <w:sz w:val="22"/>
          <w:szCs w:val="22"/>
        </w:rPr>
      </w:pPr>
      <w:r>
        <w:rPr>
          <w:sz w:val="22"/>
          <w:szCs w:val="22"/>
        </w:rPr>
        <w:t xml:space="preserve">Complaints against the Headteacher should be directed to the Director. Complaints made against the Director should be directed to </w:t>
      </w:r>
      <w:r w:rsidR="002905A6">
        <w:rPr>
          <w:sz w:val="22"/>
          <w:szCs w:val="22"/>
        </w:rPr>
        <w:t>the Business Development Manager</w:t>
      </w:r>
      <w:r>
        <w:rPr>
          <w:sz w:val="22"/>
          <w:szCs w:val="22"/>
        </w:rPr>
        <w:t xml:space="preserve"> in the first instance. </w:t>
      </w:r>
    </w:p>
    <w:p w:rsidR="00A739B7" w:rsidRDefault="00346580" w14:paraId="54D67A16" w14:textId="77777777">
      <w:pPr>
        <w:pStyle w:val="Heading2"/>
        <w:ind w:left="-5" w:firstLine="0"/>
        <w:rPr>
          <w:sz w:val="22"/>
          <w:szCs w:val="22"/>
        </w:rPr>
      </w:pPr>
      <w:r>
        <w:rPr>
          <w:sz w:val="22"/>
          <w:szCs w:val="22"/>
        </w:rPr>
        <w:t xml:space="preserve">5.2 Stage 2: formal </w:t>
      </w:r>
    </w:p>
    <w:p w:rsidR="00A739B7" w:rsidRDefault="00346580" w14:paraId="4316792E" w14:textId="77777777">
      <w:pPr>
        <w:spacing w:after="113" w:line="259" w:lineRule="auto"/>
        <w:ind w:left="0" w:firstLine="0"/>
        <w:rPr>
          <w:sz w:val="22"/>
          <w:szCs w:val="22"/>
        </w:rPr>
      </w:pPr>
      <w:r>
        <w:rPr>
          <w:sz w:val="22"/>
          <w:szCs w:val="22"/>
        </w:rPr>
        <w:t xml:space="preserve">If the complainant is unsatisfied with the outcome of the provision’s complaints procedure, they can refer their complaint to the referring school, Local authority or to their LA LADO in cases related to safeguarding matters. </w:t>
      </w:r>
    </w:p>
    <w:p w:rsidR="00A739B7" w:rsidRDefault="00A739B7" w14:paraId="5033B5B9" w14:textId="77777777">
      <w:pPr>
        <w:spacing w:after="113" w:line="259" w:lineRule="auto"/>
        <w:ind w:left="0" w:firstLine="0"/>
        <w:rPr>
          <w:sz w:val="22"/>
          <w:szCs w:val="22"/>
        </w:rPr>
      </w:pPr>
    </w:p>
    <w:p w:rsidR="00A739B7" w:rsidRDefault="00346580" w14:paraId="6ACF5624" w14:textId="77777777">
      <w:pPr>
        <w:pStyle w:val="Heading1"/>
        <w:spacing w:after="177"/>
        <w:ind w:left="-5" w:firstLine="0"/>
        <w:rPr>
          <w:color w:val="366091"/>
        </w:rPr>
      </w:pPr>
      <w:r>
        <w:rPr>
          <w:color w:val="366091"/>
        </w:rPr>
        <w:t xml:space="preserve">6. Persistent/unfounded complaints  </w:t>
      </w:r>
    </w:p>
    <w:p w:rsidR="00A739B7" w:rsidRDefault="00346580" w14:paraId="2F289E69" w14:textId="77777777">
      <w:pPr>
        <w:pStyle w:val="Heading2"/>
        <w:ind w:left="-5" w:firstLine="0"/>
        <w:rPr>
          <w:sz w:val="22"/>
          <w:szCs w:val="22"/>
        </w:rPr>
      </w:pPr>
      <w:r>
        <w:rPr>
          <w:sz w:val="22"/>
          <w:szCs w:val="22"/>
        </w:rPr>
        <w:t xml:space="preserve">6.1 Unreasonably persistent complaints </w:t>
      </w:r>
    </w:p>
    <w:p w:rsidR="00A739B7" w:rsidRDefault="00346580" w14:paraId="4451FB62" w14:textId="77777777">
      <w:pPr>
        <w:ind w:left="-5" w:firstLine="0"/>
        <w:rPr>
          <w:sz w:val="22"/>
          <w:szCs w:val="22"/>
        </w:rPr>
      </w:pPr>
      <w:r>
        <w:rPr>
          <w:sz w:val="22"/>
          <w:szCs w:val="22"/>
        </w:rPr>
        <w:t xml:space="preserve">Most complaints raised will be valid, and therefore we will treat them seriously. However, a complaint may become unreasonable if the person: </w:t>
      </w:r>
    </w:p>
    <w:p w:rsidR="00A739B7" w:rsidRDefault="00346580" w14:paraId="1825C542" w14:textId="77777777">
      <w:pPr>
        <w:ind w:left="341" w:hanging="171"/>
        <w:rPr>
          <w:sz w:val="22"/>
          <w:szCs w:val="22"/>
        </w:rPr>
      </w:pPr>
      <w:r>
        <w:rPr>
          <w:noProof/>
          <w:sz w:val="22"/>
          <w:szCs w:val="22"/>
        </w:rPr>
        <w:drawing>
          <wp:inline distT="0" distB="0" distL="0" distR="0" wp14:anchorId="7ED60EAC" wp14:editId="74FDD86A">
            <wp:extent cx="64135" cy="102235"/>
            <wp:effectExtent l="0" t="0" r="0" b="0"/>
            <wp:docPr id="2093095802"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9"/>
                    <a:srcRect/>
                    <a:stretch>
                      <a:fillRect/>
                    </a:stretch>
                  </pic:blipFill>
                  <pic:spPr>
                    <a:xfrm>
                      <a:off x="0" y="0"/>
                      <a:ext cx="64135" cy="102235"/>
                    </a:xfrm>
                    <a:prstGeom prst="rect">
                      <a:avLst/>
                    </a:prstGeom>
                    <a:ln/>
                  </pic:spPr>
                </pic:pic>
              </a:graphicData>
            </a:graphic>
          </wp:inline>
        </w:drawing>
      </w:r>
      <w:r>
        <w:rPr>
          <w:sz w:val="22"/>
          <w:szCs w:val="22"/>
        </w:rPr>
        <w:t xml:space="preserve"> Has made the same complaint before, and it’s already been resolved by following the provision’s complaints procedure  </w:t>
      </w:r>
    </w:p>
    <w:p w:rsidR="00A739B7" w:rsidRDefault="00346580" w14:paraId="7C0D229B" w14:textId="77777777">
      <w:pPr>
        <w:ind w:left="180" w:firstLine="0"/>
        <w:rPr>
          <w:sz w:val="22"/>
          <w:szCs w:val="22"/>
        </w:rPr>
      </w:pPr>
      <w:r>
        <w:rPr>
          <w:noProof/>
          <w:sz w:val="22"/>
          <w:szCs w:val="22"/>
        </w:rPr>
        <w:drawing>
          <wp:inline distT="0" distB="0" distL="0" distR="0" wp14:anchorId="49644521" wp14:editId="26BCEF1D">
            <wp:extent cx="64135" cy="102235"/>
            <wp:effectExtent l="0" t="0" r="0" b="0"/>
            <wp:docPr id="2093095803"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9"/>
                    <a:srcRect/>
                    <a:stretch>
                      <a:fillRect/>
                    </a:stretch>
                  </pic:blipFill>
                  <pic:spPr>
                    <a:xfrm>
                      <a:off x="0" y="0"/>
                      <a:ext cx="64135" cy="102235"/>
                    </a:xfrm>
                    <a:prstGeom prst="rect">
                      <a:avLst/>
                    </a:prstGeom>
                    <a:ln/>
                  </pic:spPr>
                </pic:pic>
              </a:graphicData>
            </a:graphic>
          </wp:inline>
        </w:drawing>
      </w:r>
      <w:r>
        <w:rPr>
          <w:sz w:val="22"/>
          <w:szCs w:val="22"/>
        </w:rPr>
        <w:t xml:space="preserve"> Makes a complaint that is obsessive, persistent, harassing, prolific, defamatory or repetitive </w:t>
      </w:r>
    </w:p>
    <w:p w:rsidR="00A739B7" w:rsidRDefault="00346580" w14:paraId="1EF585E7" w14:textId="77777777">
      <w:pPr>
        <w:ind w:left="341" w:hanging="171"/>
        <w:rPr>
          <w:sz w:val="22"/>
          <w:szCs w:val="22"/>
        </w:rPr>
      </w:pPr>
      <w:r>
        <w:rPr>
          <w:noProof/>
          <w:sz w:val="22"/>
          <w:szCs w:val="22"/>
        </w:rPr>
        <w:drawing>
          <wp:inline distT="0" distB="0" distL="0" distR="0" wp14:anchorId="392DE322" wp14:editId="306F60A6">
            <wp:extent cx="64135" cy="102235"/>
            <wp:effectExtent l="0" t="0" r="0" b="0"/>
            <wp:docPr id="2093095804"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9"/>
                    <a:srcRect/>
                    <a:stretch>
                      <a:fillRect/>
                    </a:stretch>
                  </pic:blipFill>
                  <pic:spPr>
                    <a:xfrm>
                      <a:off x="0" y="0"/>
                      <a:ext cx="64135" cy="102235"/>
                    </a:xfrm>
                    <a:prstGeom prst="rect">
                      <a:avLst/>
                    </a:prstGeom>
                    <a:ln/>
                  </pic:spPr>
                </pic:pic>
              </a:graphicData>
            </a:graphic>
          </wp:inline>
        </w:drawing>
      </w:r>
      <w:r>
        <w:rPr>
          <w:sz w:val="22"/>
          <w:szCs w:val="22"/>
        </w:rPr>
        <w:t xml:space="preserve"> Insists on pursuing a complaint that is unfounded, or out of scope of the complaints procedure, beyond all reason </w:t>
      </w:r>
    </w:p>
    <w:p w:rsidR="00A739B7" w:rsidRDefault="00346580" w14:paraId="4C1EB07B" w14:textId="77777777">
      <w:pPr>
        <w:ind w:left="341" w:hanging="171"/>
        <w:rPr>
          <w:sz w:val="22"/>
          <w:szCs w:val="22"/>
        </w:rPr>
      </w:pPr>
      <w:r>
        <w:rPr>
          <w:noProof/>
          <w:sz w:val="22"/>
          <w:szCs w:val="22"/>
        </w:rPr>
        <w:drawing>
          <wp:inline distT="0" distB="0" distL="0" distR="0" wp14:anchorId="3BDB9D37" wp14:editId="732B29CF">
            <wp:extent cx="64135" cy="102235"/>
            <wp:effectExtent l="0" t="0" r="0" b="0"/>
            <wp:docPr id="2093095809"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9"/>
                    <a:srcRect/>
                    <a:stretch>
                      <a:fillRect/>
                    </a:stretch>
                  </pic:blipFill>
                  <pic:spPr>
                    <a:xfrm>
                      <a:off x="0" y="0"/>
                      <a:ext cx="64135" cy="102235"/>
                    </a:xfrm>
                    <a:prstGeom prst="rect">
                      <a:avLst/>
                    </a:prstGeom>
                    <a:ln/>
                  </pic:spPr>
                </pic:pic>
              </a:graphicData>
            </a:graphic>
          </wp:inline>
        </w:drawing>
      </w:r>
      <w:r>
        <w:rPr>
          <w:sz w:val="22"/>
          <w:szCs w:val="22"/>
        </w:rPr>
        <w:t xml:space="preserve"> Pursues a valid complaint, but in an unreasonable manner e.g. refuses to articulate the complaint, refuses to co-operate with this complaints procedure, or insists that the complaint is dealt with in ways that are incompatible with this procedure and the time frames it sets out </w:t>
      </w:r>
    </w:p>
    <w:p w:rsidR="00A739B7" w:rsidRDefault="00346580" w14:paraId="5065360D" w14:textId="77777777">
      <w:pPr>
        <w:ind w:left="180" w:firstLine="0"/>
        <w:rPr>
          <w:sz w:val="22"/>
          <w:szCs w:val="22"/>
        </w:rPr>
      </w:pPr>
      <w:r>
        <w:rPr>
          <w:noProof/>
          <w:sz w:val="22"/>
          <w:szCs w:val="22"/>
        </w:rPr>
        <w:drawing>
          <wp:inline distT="0" distB="0" distL="0" distR="0" wp14:anchorId="59EFDA71" wp14:editId="619BFEC9">
            <wp:extent cx="64135" cy="102235"/>
            <wp:effectExtent l="0" t="0" r="0" b="0"/>
            <wp:docPr id="2093095812"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9"/>
                    <a:srcRect/>
                    <a:stretch>
                      <a:fillRect/>
                    </a:stretch>
                  </pic:blipFill>
                  <pic:spPr>
                    <a:xfrm>
                      <a:off x="0" y="0"/>
                      <a:ext cx="64135" cy="102235"/>
                    </a:xfrm>
                    <a:prstGeom prst="rect">
                      <a:avLst/>
                    </a:prstGeom>
                    <a:ln/>
                  </pic:spPr>
                </pic:pic>
              </a:graphicData>
            </a:graphic>
          </wp:inline>
        </w:drawing>
      </w:r>
      <w:r>
        <w:rPr>
          <w:sz w:val="22"/>
          <w:szCs w:val="22"/>
        </w:rPr>
        <w:t xml:space="preserve"> Makes a complaint designed to cause disruption, annoyance or excessive demands on provision time </w:t>
      </w:r>
    </w:p>
    <w:p w:rsidR="00A739B7" w:rsidRDefault="00346580" w14:paraId="55D7629E" w14:textId="77777777">
      <w:pPr>
        <w:ind w:left="180" w:firstLine="0"/>
        <w:rPr>
          <w:sz w:val="22"/>
          <w:szCs w:val="22"/>
        </w:rPr>
      </w:pPr>
      <w:r>
        <w:rPr>
          <w:noProof/>
          <w:sz w:val="22"/>
          <w:szCs w:val="22"/>
        </w:rPr>
        <w:drawing>
          <wp:inline distT="0" distB="0" distL="0" distR="0" wp14:anchorId="388A47C7" wp14:editId="2BF06035">
            <wp:extent cx="64135" cy="102235"/>
            <wp:effectExtent l="0" t="0" r="0" b="0"/>
            <wp:docPr id="2093095813"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9"/>
                    <a:srcRect/>
                    <a:stretch>
                      <a:fillRect/>
                    </a:stretch>
                  </pic:blipFill>
                  <pic:spPr>
                    <a:xfrm>
                      <a:off x="0" y="0"/>
                      <a:ext cx="64135" cy="102235"/>
                    </a:xfrm>
                    <a:prstGeom prst="rect">
                      <a:avLst/>
                    </a:prstGeom>
                    <a:ln/>
                  </pic:spPr>
                </pic:pic>
              </a:graphicData>
            </a:graphic>
          </wp:inline>
        </w:drawing>
      </w:r>
      <w:r>
        <w:rPr>
          <w:sz w:val="22"/>
          <w:szCs w:val="22"/>
        </w:rPr>
        <w:t xml:space="preserve"> Seeks unrealistic outcomes, or a solution that lacks any serious purpose or value </w:t>
      </w:r>
    </w:p>
    <w:p w:rsidR="00A739B7" w:rsidRDefault="00346580" w14:paraId="42EF35B1" w14:textId="77777777">
      <w:pPr>
        <w:pStyle w:val="Heading3"/>
        <w:ind w:left="-5" w:firstLine="0"/>
        <w:rPr>
          <w:sz w:val="22"/>
          <w:szCs w:val="22"/>
        </w:rPr>
      </w:pPr>
      <w:r>
        <w:rPr>
          <w:sz w:val="22"/>
          <w:szCs w:val="22"/>
        </w:rPr>
        <w:t xml:space="preserve">Steps we will take  </w:t>
      </w:r>
    </w:p>
    <w:p w:rsidR="00A739B7" w:rsidRDefault="00346580" w14:paraId="6DEBAF86" w14:textId="77777777">
      <w:pPr>
        <w:ind w:left="-5" w:firstLine="0"/>
        <w:rPr>
          <w:sz w:val="22"/>
          <w:szCs w:val="22"/>
        </w:rPr>
      </w:pPr>
      <w:r>
        <w:rPr>
          <w:sz w:val="22"/>
          <w:szCs w:val="22"/>
        </w:rPr>
        <w:t xml:space="preserve">We will take every reasonable step to address the complainant’s concerns, and give them a clear statement of our position and their options. We will maintain our role as an objective arbiter throughout the process, including when we meet with individuals. We will follow our complaints procedure as normal (as outlined above) wherever possible. If the complainant continues to contact the provision in a disruptive way, we may put communications strategies in place. We may:  </w:t>
      </w:r>
    </w:p>
    <w:p w:rsidR="00A739B7" w:rsidRDefault="00346580" w14:paraId="05B99AEC" w14:textId="77777777">
      <w:pPr>
        <w:ind w:left="180" w:firstLine="0"/>
        <w:rPr>
          <w:sz w:val="22"/>
          <w:szCs w:val="22"/>
        </w:rPr>
      </w:pPr>
      <w:r>
        <w:rPr>
          <w:noProof/>
          <w:sz w:val="22"/>
          <w:szCs w:val="22"/>
        </w:rPr>
        <w:drawing>
          <wp:inline distT="0" distB="0" distL="0" distR="0" wp14:anchorId="3FA78C99" wp14:editId="19C99E07">
            <wp:extent cx="64135" cy="102235"/>
            <wp:effectExtent l="0" t="0" r="0" b="0"/>
            <wp:docPr id="2093095815"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9"/>
                    <a:srcRect/>
                    <a:stretch>
                      <a:fillRect/>
                    </a:stretch>
                  </pic:blipFill>
                  <pic:spPr>
                    <a:xfrm>
                      <a:off x="0" y="0"/>
                      <a:ext cx="64135" cy="102235"/>
                    </a:xfrm>
                    <a:prstGeom prst="rect">
                      <a:avLst/>
                    </a:prstGeom>
                    <a:ln/>
                  </pic:spPr>
                </pic:pic>
              </a:graphicData>
            </a:graphic>
          </wp:inline>
        </w:drawing>
      </w:r>
      <w:r>
        <w:rPr>
          <w:sz w:val="22"/>
          <w:szCs w:val="22"/>
        </w:rPr>
        <w:t xml:space="preserve"> Give the complainant a single point of contact via an email address </w:t>
      </w:r>
    </w:p>
    <w:p w:rsidR="00A739B7" w:rsidRDefault="00346580" w14:paraId="3C79114C" w14:textId="77777777">
      <w:pPr>
        <w:ind w:left="180" w:firstLine="0"/>
        <w:rPr>
          <w:sz w:val="22"/>
          <w:szCs w:val="22"/>
        </w:rPr>
      </w:pPr>
      <w:r>
        <w:rPr>
          <w:noProof/>
          <w:sz w:val="22"/>
          <w:szCs w:val="22"/>
        </w:rPr>
        <w:drawing>
          <wp:inline distT="0" distB="0" distL="0" distR="0" wp14:anchorId="66C04137" wp14:editId="7892D08A">
            <wp:extent cx="64135" cy="102234"/>
            <wp:effectExtent l="0" t="0" r="0" b="0"/>
            <wp:docPr id="2093095818"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9"/>
                    <a:srcRect/>
                    <a:stretch>
                      <a:fillRect/>
                    </a:stretch>
                  </pic:blipFill>
                  <pic:spPr>
                    <a:xfrm>
                      <a:off x="0" y="0"/>
                      <a:ext cx="64135" cy="102234"/>
                    </a:xfrm>
                    <a:prstGeom prst="rect">
                      <a:avLst/>
                    </a:prstGeom>
                    <a:ln/>
                  </pic:spPr>
                </pic:pic>
              </a:graphicData>
            </a:graphic>
          </wp:inline>
        </w:drawing>
      </w:r>
      <w:r>
        <w:rPr>
          <w:sz w:val="22"/>
          <w:szCs w:val="22"/>
        </w:rPr>
        <w:t xml:space="preserve"> Limit the number of times the complainant can make contact, such as a fixed number per term </w:t>
      </w:r>
    </w:p>
    <w:p w:rsidR="00A739B7" w:rsidRDefault="00346580" w14:paraId="0B9967FB" w14:textId="77777777">
      <w:pPr>
        <w:ind w:left="180" w:firstLine="0"/>
        <w:rPr>
          <w:sz w:val="22"/>
          <w:szCs w:val="22"/>
        </w:rPr>
      </w:pPr>
      <w:r>
        <w:rPr>
          <w:noProof/>
          <w:sz w:val="22"/>
          <w:szCs w:val="22"/>
        </w:rPr>
        <w:drawing>
          <wp:inline distT="0" distB="0" distL="0" distR="0" wp14:anchorId="33573E1D" wp14:editId="34F69B4E">
            <wp:extent cx="64135" cy="101600"/>
            <wp:effectExtent l="0" t="0" r="0" b="0"/>
            <wp:docPr id="2093095819"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9"/>
                    <a:srcRect/>
                    <a:stretch>
                      <a:fillRect/>
                    </a:stretch>
                  </pic:blipFill>
                  <pic:spPr>
                    <a:xfrm>
                      <a:off x="0" y="0"/>
                      <a:ext cx="64135" cy="101600"/>
                    </a:xfrm>
                    <a:prstGeom prst="rect">
                      <a:avLst/>
                    </a:prstGeom>
                    <a:ln/>
                  </pic:spPr>
                </pic:pic>
              </a:graphicData>
            </a:graphic>
          </wp:inline>
        </w:drawing>
      </w:r>
      <w:r>
        <w:rPr>
          <w:sz w:val="22"/>
          <w:szCs w:val="22"/>
        </w:rPr>
        <w:t xml:space="preserve"> Ask the complainant to engage a third party to act on their behalf, such as </w:t>
      </w:r>
      <w:hyperlink r:id="rId23">
        <w:r w:rsidR="00A739B7">
          <w:rPr>
            <w:color w:val="0072CC"/>
            <w:sz w:val="22"/>
            <w:szCs w:val="22"/>
            <w:u w:val="single"/>
          </w:rPr>
          <w:t>Citizens Advice</w:t>
        </w:r>
      </w:hyperlink>
      <w:hyperlink r:id="rId24">
        <w:r w:rsidR="00A739B7">
          <w:rPr>
            <w:sz w:val="22"/>
            <w:szCs w:val="22"/>
          </w:rPr>
          <w:t xml:space="preserve"> </w:t>
        </w:r>
      </w:hyperlink>
    </w:p>
    <w:p w:rsidR="00A739B7" w:rsidRDefault="00346580" w14:paraId="1736B3B8" w14:textId="77777777">
      <w:pPr>
        <w:ind w:left="180" w:firstLine="0"/>
        <w:rPr>
          <w:sz w:val="22"/>
          <w:szCs w:val="22"/>
        </w:rPr>
      </w:pPr>
      <w:r>
        <w:rPr>
          <w:noProof/>
          <w:sz w:val="22"/>
          <w:szCs w:val="22"/>
        </w:rPr>
        <w:drawing>
          <wp:inline distT="0" distB="0" distL="0" distR="0" wp14:anchorId="73B0BEB9" wp14:editId="5E91B2AC">
            <wp:extent cx="64135" cy="101602"/>
            <wp:effectExtent l="0" t="0" r="0" b="0"/>
            <wp:docPr id="2093095822"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9"/>
                    <a:srcRect/>
                    <a:stretch>
                      <a:fillRect/>
                    </a:stretch>
                  </pic:blipFill>
                  <pic:spPr>
                    <a:xfrm>
                      <a:off x="0" y="0"/>
                      <a:ext cx="64135" cy="101602"/>
                    </a:xfrm>
                    <a:prstGeom prst="rect">
                      <a:avLst/>
                    </a:prstGeom>
                    <a:ln/>
                  </pic:spPr>
                </pic:pic>
              </a:graphicData>
            </a:graphic>
          </wp:inline>
        </w:drawing>
      </w:r>
      <w:r>
        <w:rPr>
          <w:sz w:val="22"/>
          <w:szCs w:val="22"/>
        </w:rPr>
        <w:t xml:space="preserve"> Put any other strategy in place as necessary, including stopping responding</w:t>
      </w:r>
    </w:p>
    <w:p w:rsidR="00A739B7" w:rsidP="1501A3BF" w:rsidRDefault="00346580" w14:paraId="29ADC7F8" w14:textId="0498A5B3">
      <w:pPr>
        <w:spacing w:after="0" w:line="449" w:lineRule="auto"/>
        <w:ind w:left="-5" w:firstLine="0"/>
        <w:rPr>
          <w:sz w:val="22"/>
          <w:szCs w:val="22"/>
        </w:rPr>
      </w:pPr>
      <w:r w:rsidRPr="1501A3BF" w:rsidR="00346580">
        <w:rPr>
          <w:sz w:val="22"/>
          <w:szCs w:val="22"/>
        </w:rPr>
        <w:t xml:space="preserve">Where we stop responding, we will inform the individual that we intend to do so. We will also explain that we will still consider any new complaints they make. In response to any serious incident of aggression or violence, we will </w:t>
      </w:r>
      <w:r w:rsidRPr="1501A3BF" w:rsidR="00346580">
        <w:rPr>
          <w:sz w:val="22"/>
          <w:szCs w:val="22"/>
        </w:rPr>
        <w:t>immediately</w:t>
      </w:r>
      <w:r w:rsidRPr="1501A3BF" w:rsidR="00346580">
        <w:rPr>
          <w:sz w:val="22"/>
          <w:szCs w:val="22"/>
        </w:rPr>
        <w:t xml:space="preserve"> inform the police and communicate our actions in writing. This may include barring an individual from our provision site. </w:t>
      </w:r>
    </w:p>
    <w:p w:rsidR="00A739B7" w:rsidP="1501A3BF" w:rsidRDefault="00346580" w14:paraId="1F48D128" w14:textId="743F6CFD">
      <w:pPr>
        <w:spacing w:after="0" w:line="449" w:lineRule="auto"/>
        <w:ind w:left="-5" w:firstLine="0"/>
        <w:rPr>
          <w:sz w:val="22"/>
          <w:szCs w:val="22"/>
        </w:rPr>
      </w:pPr>
      <w:r w:rsidRPr="1501A3BF" w:rsidR="00346580">
        <w:rPr>
          <w:b w:val="1"/>
          <w:bCs w:val="1"/>
          <w:color w:val="12263F"/>
          <w:sz w:val="22"/>
          <w:szCs w:val="22"/>
        </w:rPr>
        <w:t xml:space="preserve"> </w:t>
      </w:r>
    </w:p>
    <w:p w:rsidR="00A739B7" w:rsidRDefault="00346580" w14:paraId="478CB868" w14:textId="77777777">
      <w:pPr>
        <w:pStyle w:val="Heading1"/>
        <w:ind w:left="-5" w:firstLine="0"/>
        <w:rPr>
          <w:color w:val="366091"/>
        </w:rPr>
      </w:pPr>
      <w:r>
        <w:rPr>
          <w:color w:val="366091"/>
        </w:rPr>
        <w:t xml:space="preserve">7. Record keeping </w:t>
      </w:r>
    </w:p>
    <w:p w:rsidR="00A739B7" w:rsidRDefault="00346580" w14:paraId="7C8B558E" w14:textId="69EB1630">
      <w:pPr>
        <w:ind w:left="-5" w:firstLine="0"/>
        <w:rPr>
          <w:sz w:val="22"/>
          <w:szCs w:val="22"/>
        </w:rPr>
      </w:pPr>
      <w:r>
        <w:rPr>
          <w:sz w:val="22"/>
          <w:szCs w:val="22"/>
        </w:rPr>
        <w:t>The provision will record the progress of all complaints on</w:t>
      </w:r>
      <w:r w:rsidR="002905A6">
        <w:rPr>
          <w:sz w:val="22"/>
          <w:szCs w:val="22"/>
        </w:rPr>
        <w:t xml:space="preserve"> their MIS</w:t>
      </w:r>
      <w:r>
        <w:rPr>
          <w:sz w:val="22"/>
          <w:szCs w:val="22"/>
        </w:rPr>
        <w:t>, including information about actions taken at all stages, the stage at which the complaint was resolved, and the final outcome. The records will also include copies of letters and emails, and notes relating to meetings and phone calls. This material will be treated as confidential and held centrally, and will be viewed only by those involved in investigating the complaint or on the review panel. Records of complaints will be kept securely, only for as long as necessary and in line with data prote</w:t>
      </w:r>
      <w:r>
        <w:rPr>
          <w:sz w:val="22"/>
          <w:szCs w:val="22"/>
        </w:rPr>
        <w:t xml:space="preserve">ction law, our privacy notices and records management policy/record retention schedule. </w:t>
      </w:r>
    </w:p>
    <w:p w:rsidR="00A739B7" w:rsidRDefault="00346580" w14:paraId="085E1862" w14:textId="77777777">
      <w:pPr>
        <w:spacing w:after="177" w:line="259" w:lineRule="auto"/>
        <w:ind w:left="0" w:firstLine="0"/>
        <w:rPr>
          <w:sz w:val="22"/>
          <w:szCs w:val="22"/>
        </w:rPr>
      </w:pPr>
      <w:r>
        <w:rPr>
          <w:sz w:val="22"/>
          <w:szCs w:val="22"/>
        </w:rPr>
        <w:t xml:space="preserve"> </w:t>
      </w:r>
    </w:p>
    <w:p w:rsidR="00A739B7" w:rsidRDefault="00346580" w14:paraId="1CDA1B61" w14:textId="77777777">
      <w:pPr>
        <w:pStyle w:val="Heading1"/>
        <w:ind w:left="-5" w:firstLine="0"/>
        <w:rPr>
          <w:color w:val="366091"/>
        </w:rPr>
      </w:pPr>
      <w:r>
        <w:rPr>
          <w:color w:val="366091"/>
        </w:rPr>
        <w:t xml:space="preserve">8. Learning lessons </w:t>
      </w:r>
    </w:p>
    <w:p w:rsidR="00A739B7" w:rsidRDefault="00346580" w14:paraId="76591F6B" w14:textId="49145EEB">
      <w:pPr>
        <w:ind w:left="-5" w:firstLine="0"/>
        <w:rPr>
          <w:sz w:val="22"/>
          <w:szCs w:val="22"/>
        </w:rPr>
      </w:pPr>
      <w:r>
        <w:rPr>
          <w:sz w:val="22"/>
          <w:szCs w:val="22"/>
        </w:rPr>
        <w:t>The Headteacher will review complaints where appropriate, and respecting confidentiality,</w:t>
      </w:r>
      <w:r w:rsidR="002905A6">
        <w:rPr>
          <w:sz w:val="22"/>
          <w:szCs w:val="22"/>
        </w:rPr>
        <w:t xml:space="preserve"> </w:t>
      </w:r>
      <w:r>
        <w:rPr>
          <w:sz w:val="22"/>
          <w:szCs w:val="22"/>
        </w:rPr>
        <w:t xml:space="preserve">determine whether there are any improvements that the provision can make to its procedures or practice to help prevent similar events in the future. </w:t>
      </w:r>
    </w:p>
    <w:p w:rsidR="00A739B7" w:rsidRDefault="00346580" w14:paraId="54173B24" w14:textId="77777777">
      <w:pPr>
        <w:spacing w:after="177" w:line="259" w:lineRule="auto"/>
        <w:ind w:left="0" w:firstLine="0"/>
        <w:rPr>
          <w:sz w:val="22"/>
          <w:szCs w:val="22"/>
        </w:rPr>
      </w:pPr>
      <w:r>
        <w:rPr>
          <w:sz w:val="22"/>
          <w:szCs w:val="22"/>
        </w:rPr>
        <w:t xml:space="preserve"> </w:t>
      </w:r>
    </w:p>
    <w:p w:rsidR="00A739B7" w:rsidRDefault="00346580" w14:paraId="1A44A3E1" w14:textId="77777777">
      <w:pPr>
        <w:pStyle w:val="Heading1"/>
        <w:ind w:left="-5" w:firstLine="0"/>
        <w:rPr>
          <w:sz w:val="22"/>
          <w:szCs w:val="22"/>
        </w:rPr>
      </w:pPr>
      <w:r>
        <w:rPr>
          <w:color w:val="366091"/>
        </w:rPr>
        <w:t>9. Monitoring arrangements</w:t>
      </w:r>
      <w:r>
        <w:rPr>
          <w:sz w:val="22"/>
          <w:szCs w:val="22"/>
        </w:rPr>
        <w:t xml:space="preserve"> </w:t>
      </w:r>
    </w:p>
    <w:p w:rsidR="00A739B7" w:rsidRDefault="00346580" w14:paraId="564FB35F" w14:textId="1E345840">
      <w:pPr>
        <w:spacing w:after="0" w:line="368" w:lineRule="auto"/>
        <w:ind w:left="-5" w:right="2782" w:firstLine="0"/>
        <w:rPr>
          <w:sz w:val="22"/>
          <w:szCs w:val="22"/>
        </w:rPr>
      </w:pPr>
      <w:r>
        <w:rPr>
          <w:sz w:val="22"/>
          <w:szCs w:val="22"/>
        </w:rPr>
        <w:t>Th</w:t>
      </w:r>
      <w:r w:rsidR="002905A6">
        <w:rPr>
          <w:sz w:val="22"/>
          <w:szCs w:val="22"/>
        </w:rPr>
        <w:t xml:space="preserve">is </w:t>
      </w:r>
      <w:r>
        <w:rPr>
          <w:sz w:val="22"/>
          <w:szCs w:val="22"/>
        </w:rPr>
        <w:t>complaints records are logged and managed by the Headteache</w:t>
      </w:r>
      <w:r w:rsidR="002905A6">
        <w:rPr>
          <w:sz w:val="22"/>
          <w:szCs w:val="22"/>
        </w:rPr>
        <w:t>r.</w:t>
      </w:r>
    </w:p>
    <w:p w:rsidR="00A739B7" w:rsidRDefault="00346580" w14:paraId="4AA12C09" w14:textId="77777777">
      <w:pPr>
        <w:spacing w:after="0" w:line="368" w:lineRule="auto"/>
        <w:ind w:left="-5" w:right="2782" w:firstLine="0"/>
      </w:pPr>
      <w:r>
        <w:t xml:space="preserve"> </w:t>
      </w:r>
    </w:p>
    <w:sectPr w:rsidR="00A739B7">
      <w:footerReference w:type="even" r:id="rId25"/>
      <w:footerReference w:type="default" r:id="rId26"/>
      <w:footerReference w:type="first" r:id="rId27"/>
      <w:pgSz w:w="11899" w:h="16841" w:orient="portrait"/>
      <w:pgMar w:top="1625" w:right="1082" w:bottom="1770" w:left="1078" w:header="720" w:footer="345"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rsidR="00346580" w:rsidRDefault="00346580" w14:paraId="06475E17" w14:textId="77777777">
      <w:pPr>
        <w:spacing w:after="0" w:line="240" w:lineRule="auto"/>
      </w:pPr>
      <w:r>
        <w:separator/>
      </w:r>
    </w:p>
  </w:endnote>
  <w:endnote w:type="continuationSeparator" w:id="0">
    <w:p w:rsidR="00346580" w:rsidRDefault="00346580" w14:paraId="169514F1" w14:textId="7777777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 w:name="Yu Gothic Light">
    <w:altName w:val="游ゴシック Light"/>
    <w:panose1 w:val="020B0300000000000000"/>
    <w:charset w:val="80"/>
    <w:family w:val="swiss"/>
    <w:pitch w:val="variable"/>
    <w:sig w:usb0="E00002FF" w:usb1="2AC7FDFF" w:usb2="00000016" w:usb3="00000000" w:csb0="0002009F" w:csb1="00000000"/>
  </w:font>
  <w:font w:name="Aptos Display">
    <w:panose1 w:val="020B0004020202020204"/>
    <w:charset w:val="00"/>
    <w:family w:val="swiss"/>
    <w:pitch w:val="variable"/>
    <w:sig w:usb0="20000287" w:usb1="00000003" w:usb2="00000000" w:usb3="00000000" w:csb0="0000019F" w:csb1="00000000"/>
  </w:font>
  <w:font w:name="Yu Mincho">
    <w:altName w:val="游明朝"/>
    <w:panose1 w:val="02020400000000000000"/>
    <w:charset w:val="80"/>
    <w:family w:val="roman"/>
    <w:pitch w:val="variable"/>
    <w:sig w:usb0="800002E7" w:usb1="2AC7FCFF" w:usb2="00000012" w:usb3="00000000" w:csb0="0002009F" w:csb1="00000000"/>
  </w:font>
  <w:font w:name="Aptos">
    <w:panose1 w:val="020B0004020202020204"/>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rsidR="00A739B7" w:rsidRDefault="00346580" w14:paraId="6D8A9EF7" w14:textId="77777777">
    <w:pPr>
      <w:spacing w:after="0" w:line="259" w:lineRule="auto"/>
      <w:ind w:left="0" w:firstLine="0"/>
    </w:pPr>
    <w:r>
      <w:rPr>
        <w:sz w:val="16"/>
        <w:szCs w:val="16"/>
      </w:rPr>
      <w:t>Page</w:t>
    </w:r>
    <w:r>
      <w:rPr>
        <w:b/>
        <w:color w:val="808080"/>
        <w:sz w:val="16"/>
        <w:szCs w:val="16"/>
      </w:rPr>
      <w:t xml:space="preserve"> </w:t>
    </w:r>
    <w:r>
      <w:rPr>
        <w:b/>
        <w:color w:val="FF1F64"/>
        <w:sz w:val="16"/>
        <w:szCs w:val="16"/>
      </w:rPr>
      <w:t>|</w:t>
    </w:r>
    <w:r>
      <w:rPr>
        <w:color w:val="808080"/>
        <w:sz w:val="16"/>
        <w:szCs w:val="16"/>
      </w:rPr>
      <w:t xml:space="preserve"> </w:t>
    </w:r>
    <w:r>
      <w:fldChar w:fldCharType="begin"/>
    </w:r>
    <w:r>
      <w:instrText>PAGE</w:instrText>
    </w:r>
    <w:r>
      <w:fldChar w:fldCharType="separate"/>
    </w:r>
    <w:r>
      <w:fldChar w:fldCharType="end"/>
    </w:r>
    <w:r>
      <w:rPr>
        <w:color w:val="808080"/>
        <w:sz w:val="16"/>
        <w:szCs w:val="16"/>
      </w:rPr>
      <w:t xml:space="preserve"> </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rsidR="00A739B7" w:rsidRDefault="00346580" w14:paraId="21A33A82" w14:textId="77777777">
    <w:pPr>
      <w:jc w:val="right"/>
    </w:pPr>
    <w:r>
      <w:fldChar w:fldCharType="begin"/>
    </w:r>
    <w:r>
      <w:instrText>PAGE</w:instrText>
    </w:r>
    <w:r>
      <w:fldChar w:fldCharType="separate"/>
    </w:r>
    <w:r w:rsidR="004A1857">
      <w:rPr>
        <w:noProof/>
      </w:rPr>
      <w:t>1</w:t>
    </w:r>
    <w:r>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rsidR="00A739B7" w:rsidRDefault="00346580" w14:paraId="7224D754" w14:textId="77777777">
    <w:pPr>
      <w:spacing w:after="0" w:line="259" w:lineRule="auto"/>
      <w:ind w:left="0" w:firstLine="0"/>
    </w:pPr>
    <w:r>
      <w:rPr>
        <w:sz w:val="16"/>
        <w:szCs w:val="16"/>
      </w:rPr>
      <w:t>Page</w:t>
    </w:r>
    <w:r>
      <w:rPr>
        <w:b/>
        <w:color w:val="808080"/>
        <w:sz w:val="16"/>
        <w:szCs w:val="16"/>
      </w:rPr>
      <w:t xml:space="preserve"> </w:t>
    </w:r>
    <w:r>
      <w:rPr>
        <w:b/>
        <w:color w:val="FF1F64"/>
        <w:sz w:val="16"/>
        <w:szCs w:val="16"/>
      </w:rPr>
      <w:t>|</w:t>
    </w:r>
    <w:r>
      <w:rPr>
        <w:color w:val="808080"/>
        <w:sz w:val="16"/>
        <w:szCs w:val="16"/>
      </w:rPr>
      <w:t xml:space="preserve"> </w:t>
    </w:r>
    <w:r>
      <w:fldChar w:fldCharType="begin"/>
    </w:r>
    <w:r>
      <w:instrText>PAGE</w:instrText>
    </w:r>
    <w:r>
      <w:fldChar w:fldCharType="separate"/>
    </w:r>
    <w:r>
      <w:fldChar w:fldCharType="end"/>
    </w:r>
    <w:r>
      <w:rPr>
        <w:color w:val="808080"/>
        <w:sz w:val="16"/>
        <w:szCs w:val="16"/>
      </w:rPr>
      <w:t xml:space="preserve"> </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rsidR="00346580" w:rsidRDefault="00346580" w14:paraId="3506D302" w14:textId="77777777">
      <w:pPr>
        <w:spacing w:after="0" w:line="240" w:lineRule="auto"/>
      </w:pPr>
      <w:r>
        <w:separator/>
      </w:r>
    </w:p>
  </w:footnote>
  <w:footnote w:type="continuationSeparator" w:id="0">
    <w:p w:rsidR="00346580" w:rsidRDefault="00346580" w14:paraId="7A48B583" w14:textId="77777777">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B8C1C7D"/>
    <w:multiLevelType w:val="multilevel"/>
    <w:tmpl w:val="34366122"/>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num w:numId="1" w16cid:durableId="551237360">
    <w:abstractNumId w:val="0"/>
  </w:num>
</w:numbering>
</file>

<file path=word/settings.xml><?xml version="1.0" encoding="utf-8"?>
<w:settings xmlns:wp14="http://schemas.microsoft.com/office/word/2010/wordprocessingDrawing"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p14">
  <w:proofState w:spelling="clean" w:grammar="dirty"/>
  <w:trackRevisions w:val="fals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739B7"/>
    <w:rsid w:val="002905A6"/>
    <w:rsid w:val="00346580"/>
    <w:rsid w:val="004A1857"/>
    <w:rsid w:val="004D3A66"/>
    <w:rsid w:val="009272BA"/>
    <w:rsid w:val="00A739B7"/>
    <w:rsid w:val="00BC5B7B"/>
    <w:rsid w:val="1501A3BF"/>
    <w:rsid w:val="1C12B5DF"/>
    <w:rsid w:val="312ADCA0"/>
    <w:rsid w:val="556470B9"/>
    <w:rsid w:val="5FDA029C"/>
    <w:rsid w:val="68F6C96D"/>
    <w:rsid w:val="6D7B2C8A"/>
    <w:rsid w:val="7015F261"/>
    <w:rsid w:val="76301CD8"/>
  </w:rsids>
  <m:mathPr>
    <m:mathFont m:val="Cambria Math"/>
    <m:brkBin m:val="before"/>
    <m:brkBinSub m:val="--"/>
    <m:smallFrac m:val="0"/>
    <m:dispDef/>
    <m:lMargin m:val="0"/>
    <m:rMargin m:val="0"/>
    <m:defJc m:val="centerGroup"/>
    <m:wrapIndent m:val="1440"/>
    <m:intLim m:val="subSup"/>
    <m:naryLim m:val="undOvr"/>
  </m:mathPr>
  <w:themeFontLang w:val="en-GB"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07027D0"/>
  <w15:docId w15:val="{AFC188F1-670B-4A73-A120-2A8FADB3EA46}"/>
</w:settings>
</file>

<file path=word/styles.xml><?xml version="1.0" encoding="utf-8"?>
<w:styles xmlns:wp14="http://schemas.microsoft.com/office/word/2010/wordprocessingDrawing"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p14">
  <w:docDefaults>
    <w:rPrDefault>
      <w:rPr>
        <w:rFonts w:ascii="Arial" w:hAnsi="Arial" w:eastAsia="Arial" w:cs="Arial"/>
        <w:lang w:val="en-GB" w:eastAsia="en-GB" w:bidi="ar-SA"/>
      </w:rPr>
    </w:rPrDefault>
    <w:pPrDefault>
      <w:pPr>
        <w:spacing w:after="112" w:line="250" w:lineRule="auto"/>
        <w:ind w:left="10"/>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pPr>
      <w:ind w:hanging="10"/>
    </w:pPr>
    <w:rPr>
      <w:color w:val="000000"/>
    </w:rPr>
  </w:style>
  <w:style w:type="paragraph" w:styleId="Heading1">
    <w:name w:val="heading 1"/>
    <w:next w:val="Normal"/>
    <w:link w:val="Heading1Char"/>
    <w:uiPriority w:val="9"/>
    <w:qFormat/>
    <w:pPr>
      <w:keepNext/>
      <w:keepLines/>
      <w:spacing w:after="20" w:line="259" w:lineRule="auto"/>
      <w:ind w:hanging="10"/>
      <w:outlineLvl w:val="0"/>
    </w:pPr>
    <w:rPr>
      <w:b/>
      <w:color w:val="FF1F64"/>
      <w:sz w:val="28"/>
    </w:rPr>
  </w:style>
  <w:style w:type="paragraph" w:styleId="Heading2">
    <w:name w:val="heading 2"/>
    <w:next w:val="Normal"/>
    <w:link w:val="Heading2Char"/>
    <w:uiPriority w:val="9"/>
    <w:unhideWhenUsed/>
    <w:qFormat/>
    <w:pPr>
      <w:keepNext/>
      <w:keepLines/>
      <w:spacing w:after="60" w:line="259" w:lineRule="auto"/>
      <w:ind w:hanging="10"/>
      <w:outlineLvl w:val="1"/>
    </w:pPr>
    <w:rPr>
      <w:b/>
      <w:color w:val="12263F"/>
    </w:rPr>
  </w:style>
  <w:style w:type="paragraph" w:styleId="Heading3">
    <w:name w:val="heading 3"/>
    <w:next w:val="Normal"/>
    <w:link w:val="Heading3Char"/>
    <w:uiPriority w:val="9"/>
    <w:unhideWhenUsed/>
    <w:qFormat/>
    <w:pPr>
      <w:keepNext/>
      <w:keepLines/>
      <w:spacing w:after="102" w:line="259" w:lineRule="auto"/>
      <w:ind w:hanging="10"/>
      <w:outlineLvl w:val="2"/>
    </w:pPr>
    <w:rPr>
      <w:b/>
      <w:color w:val="000000"/>
    </w:rPr>
  </w:style>
  <w:style w:type="paragraph" w:styleId="Heading4">
    <w:name w:val="heading 4"/>
    <w:basedOn w:val="Normal"/>
    <w:next w:val="Normal"/>
    <w:uiPriority w:val="9"/>
    <w:semiHidden/>
    <w:unhideWhenUsed/>
    <w:qFormat/>
    <w:pPr>
      <w:keepNext/>
      <w:keepLines/>
      <w:spacing w:before="240" w:after="40"/>
      <w:outlineLvl w:val="3"/>
    </w:pPr>
    <w:rPr>
      <w:b/>
      <w:sz w:val="24"/>
      <w:szCs w:val="24"/>
    </w:rPr>
  </w:style>
  <w:style w:type="paragraph" w:styleId="Heading5">
    <w:name w:val="heading 5"/>
    <w:basedOn w:val="Normal"/>
    <w:next w:val="Normal"/>
    <w:uiPriority w:val="9"/>
    <w:semiHidden/>
    <w:unhideWhenUsed/>
    <w:qFormat/>
    <w:pPr>
      <w:keepNext/>
      <w:keepLines/>
      <w:spacing w:before="220" w:after="40"/>
      <w:outlineLvl w:val="4"/>
    </w:pPr>
    <w:rPr>
      <w:b/>
      <w:sz w:val="22"/>
      <w:szCs w:val="22"/>
    </w:rPr>
  </w:style>
  <w:style w:type="paragraph" w:styleId="Heading6">
    <w:name w:val="heading 6"/>
    <w:basedOn w:val="Normal"/>
    <w:next w:val="Normal"/>
    <w:uiPriority w:val="9"/>
    <w:semiHidden/>
    <w:unhideWhenUsed/>
    <w:qFormat/>
    <w:pPr>
      <w:keepNext/>
      <w:keepLines/>
      <w:spacing w:before="200" w:after="40"/>
      <w:outlineLvl w:val="5"/>
    </w:pPr>
    <w:rPr>
      <w:b/>
    </w:rPr>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w:type="table" w:styleId="TableNormal0" w:customStyle="1">
    <w:name w:val="TableNormal"/>
    <w:tblPr>
      <w:tblCellMar>
        <w:top w:w="0" w:type="dxa"/>
        <w:left w:w="0" w:type="dxa"/>
        <w:bottom w:w="0" w:type="dxa"/>
        <w:right w:w="0" w:type="dxa"/>
      </w:tblCellMar>
    </w:tblPr>
  </w:style>
  <w:style w:type="paragraph" w:styleId="Title">
    <w:name w:val="Title"/>
    <w:basedOn w:val="Normal"/>
    <w:next w:val="Normal"/>
    <w:uiPriority w:val="10"/>
    <w:qFormat/>
    <w:pPr>
      <w:keepNext/>
      <w:keepLines/>
      <w:spacing w:before="480" w:after="120"/>
    </w:pPr>
    <w:rPr>
      <w:b/>
      <w:sz w:val="72"/>
      <w:szCs w:val="72"/>
    </w:rPr>
  </w:style>
  <w:style w:type="character" w:styleId="Heading3Char" w:customStyle="1">
    <w:name w:val="Heading 3 Char"/>
    <w:link w:val="Heading3"/>
    <w:rPr>
      <w:rFonts w:ascii="Arial" w:hAnsi="Arial" w:eastAsia="Arial" w:cs="Arial"/>
      <w:b/>
      <w:color w:val="000000"/>
      <w:sz w:val="20"/>
    </w:rPr>
  </w:style>
  <w:style w:type="character" w:styleId="Heading2Char" w:customStyle="1">
    <w:name w:val="Heading 2 Char"/>
    <w:link w:val="Heading2"/>
    <w:rPr>
      <w:rFonts w:ascii="Arial" w:hAnsi="Arial" w:eastAsia="Arial" w:cs="Arial"/>
      <w:b/>
      <w:color w:val="12263F"/>
      <w:sz w:val="24"/>
    </w:rPr>
  </w:style>
  <w:style w:type="character" w:styleId="Heading1Char" w:customStyle="1">
    <w:name w:val="Heading 1 Char"/>
    <w:link w:val="Heading1"/>
    <w:rPr>
      <w:rFonts w:ascii="Arial" w:hAnsi="Arial" w:eastAsia="Arial" w:cs="Arial"/>
      <w:b/>
      <w:color w:val="FF1F64"/>
      <w:sz w:val="28"/>
    </w:rPr>
  </w:style>
  <w:style w:type="table" w:styleId="TableGrid" w:customStyle="1">
    <w:name w:val="TableGrid"/>
    <w:pPr>
      <w:spacing w:after="0" w:line="240" w:lineRule="auto"/>
    </w:pPr>
    <w:tblPr>
      <w:tblCellMar>
        <w:top w:w="0" w:type="dxa"/>
        <w:left w:w="0" w:type="dxa"/>
        <w:bottom w:w="0" w:type="dxa"/>
        <w:right w:w="0" w:type="dxa"/>
      </w:tblCellMar>
    </w:tblPr>
  </w:style>
  <w:style w:type="paragraph" w:styleId="Subtitle">
    <w:name w:val="Subtitle"/>
    <w:basedOn w:val="Normal"/>
    <w:next w:val="Normal"/>
    <w:uiPriority w:val="11"/>
    <w:qFormat/>
    <w:pPr>
      <w:keepNext/>
      <w:keepLines/>
      <w:spacing w:before="360" w:after="80"/>
    </w:pPr>
    <w:rPr>
      <w:rFonts w:ascii="Georgia" w:hAnsi="Georgia" w:eastAsia="Georgia" w:cs="Georgia"/>
      <w:i/>
      <w:color w:val="666666"/>
      <w:sz w:val="48"/>
      <w:szCs w:val="48"/>
    </w:rPr>
  </w:style>
  <w:style w:type="table" w:styleId="a" w:customStyle="1">
    <w:basedOn w:val="TableNormal"/>
    <w:pPr>
      <w:spacing w:after="0" w:line="240" w:lineRule="auto"/>
    </w:pPr>
    <w:tblPr>
      <w:tblStyleRowBandSize w:val="1"/>
      <w:tblStyleColBandSize w:val="1"/>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&#65279;<?xml version="1.0" encoding="utf-8"?><Relationships xmlns="http://schemas.openxmlformats.org/package/2006/relationships"><Relationship Type="http://schemas.openxmlformats.org/officeDocument/2006/relationships/image" Target="media/image1.png" Id="rId8" /><Relationship Type="http://schemas.openxmlformats.org/officeDocument/2006/relationships/hyperlink" Target="http://www.legislation.gov.uk/uksi/2014/3283/schedule/made" TargetMode="External" Id="rId13" /><Relationship Type="http://schemas.openxmlformats.org/officeDocument/2006/relationships/hyperlink" Target="https://www.gov.uk/government/publications/setting-up-an-academies-complaints-procedure" TargetMode="External" Id="rId18" /><Relationship Type="http://schemas.openxmlformats.org/officeDocument/2006/relationships/footer" Target="footer2.xml" Id="rId26" /><Relationship Type="http://schemas.openxmlformats.org/officeDocument/2006/relationships/styles" Target="styles.xml" Id="rId3" /><Relationship Type="http://schemas.openxmlformats.org/officeDocument/2006/relationships/hyperlink" Target="https://www.gov.uk/government/publications/school-complaints-procedures" TargetMode="External" Id="rId21" /><Relationship Type="http://schemas.openxmlformats.org/officeDocument/2006/relationships/endnotes" Target="endnotes.xml" Id="rId7" /><Relationship Type="http://schemas.openxmlformats.org/officeDocument/2006/relationships/hyperlink" Target="http://www.legislation.gov.uk/uksi/2014/3283/schedule/made" TargetMode="External" Id="rId12" /><Relationship Type="http://schemas.openxmlformats.org/officeDocument/2006/relationships/hyperlink" Target="https://www.gov.uk/government/publications/setting-up-an-academies-complaints-procedure" TargetMode="External" Id="rId17" /><Relationship Type="http://schemas.openxmlformats.org/officeDocument/2006/relationships/footer" Target="footer1.xml" Id="rId25" /><Relationship Type="http://schemas.openxmlformats.org/officeDocument/2006/relationships/numbering" Target="numbering.xml" Id="rId2" /><Relationship Type="http://schemas.openxmlformats.org/officeDocument/2006/relationships/hyperlink" Target="https://www.gov.uk/government/publications/setting-up-an-academies-complaints-procedure" TargetMode="External" Id="rId16" /><Relationship Type="http://schemas.openxmlformats.org/officeDocument/2006/relationships/hyperlink" Target="https://www.gov.uk/government/publications/school-complaints-procedures" TargetMode="External" Id="rId20" /><Relationship Type="http://schemas.openxmlformats.org/officeDocument/2006/relationships/theme" Target="theme/theme1.xml" Id="rId29" /><Relationship Type="http://schemas.openxmlformats.org/officeDocument/2006/relationships/customXml" Target="../customXml/item1.xml" Id="rId1" /><Relationship Type="http://schemas.openxmlformats.org/officeDocument/2006/relationships/footnotes" Target="footnotes.xml" Id="rId6" /><Relationship Type="http://schemas.openxmlformats.org/officeDocument/2006/relationships/hyperlink" Target="http://www.legislation.gov.uk/uksi/2014/3283/schedule/made" TargetMode="External" Id="rId11" /><Relationship Type="http://schemas.openxmlformats.org/officeDocument/2006/relationships/hyperlink" Target="https://www.citizensadvice.org.uk/" TargetMode="External" Id="rId24" /><Relationship Type="http://schemas.openxmlformats.org/officeDocument/2006/relationships/webSettings" Target="webSettings.xml" Id="rId5" /><Relationship Type="http://schemas.openxmlformats.org/officeDocument/2006/relationships/hyperlink" Target="https://www.gov.uk/government/publications/setting-up-an-academies-complaints-procedure" TargetMode="External" Id="rId15" /><Relationship Type="http://schemas.openxmlformats.org/officeDocument/2006/relationships/hyperlink" Target="https://www.citizensadvice.org.uk/" TargetMode="External" Id="rId23" /><Relationship Type="http://schemas.openxmlformats.org/officeDocument/2006/relationships/fontTable" Target="fontTable.xml" Id="rId28" /><Relationship Type="http://schemas.openxmlformats.org/officeDocument/2006/relationships/hyperlink" Target="https://www.gov.uk/government/publications/school-complaints-procedures" TargetMode="External" Id="rId10" /><Relationship Type="http://schemas.openxmlformats.org/officeDocument/2006/relationships/hyperlink" Target="https://www.gov.uk/government/publications/school-complaints-procedures" TargetMode="External" Id="rId19" /><Relationship Type="http://schemas.openxmlformats.org/officeDocument/2006/relationships/settings" Target="settings.xml" Id="rId4" /><Relationship Type="http://schemas.openxmlformats.org/officeDocument/2006/relationships/image" Target="media/image2.png" Id="rId9" /><Relationship Type="http://schemas.openxmlformats.org/officeDocument/2006/relationships/hyperlink" Target="http://www.legislation.gov.uk/uksi/2014/3283/schedule/made" TargetMode="External" Id="rId14" /><Relationship Type="http://schemas.openxmlformats.org/officeDocument/2006/relationships/hyperlink" Target="https://www.gov.uk/government/publications/school-complaints-procedures" TargetMode="External" Id="rId22" /><Relationship Type="http://schemas.openxmlformats.org/officeDocument/2006/relationships/footer" Target="footer3.xml" Id="rId27" /></Relationships>
</file>

<file path=word/theme/theme1.xml><?xml version="1.0" encoding="utf-8"?>
<a:theme xmlns:a="http://schemas.openxmlformats.org/drawingml/2006/main" xmlns:thm15="http://schemas.microsoft.com/office/thememl/2012/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i0bSO19/81r8uiBCpfn5bgmHYJOg==">CgMxLjAyDmguemlnbHFoajI2eWVoMg5oLnEyNmdiYmhnY3EzczgAciExenAxRTdjSW5Ta3BWY1FmQU14WkFuSzRpRHg2QUNZdWc=</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Normal.dotm</ap:Template>
  <ap:Application>Microsoft Word for the web</ap:Application>
  <ap:DocSecurity>0</ap:DocSecurity>
  <ap:ScaleCrop>false</ap:ScaleCrop>
  <ap:Company/>
  <ap:SharedDoc>false</ap:SharedDoc>
  <ap:HyperlinksChanged>false</ap:HyperlinksChanged>
  <ap:AppVersion>16.0000</ap:AppVersion>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creator>Bethany Walton</dc:creator>
  <lastModifiedBy>Gemma Clayton</lastModifiedBy>
  <revision>5</revision>
  <dcterms:created xsi:type="dcterms:W3CDTF">2025-12-19T10:57:00.0000000Z</dcterms:created>
  <dcterms:modified xsi:type="dcterms:W3CDTF">2026-02-03T18:21:49.8233030Z</dcterms:modified>
</coreProperties>
</file>